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left="-892"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Pr>
        <mc:AlternateContent>
          <mc:Choice Requires="wpg">
            <w:drawing>
              <wp:inline distB="0" distT="0" distL="0" distR="0">
                <wp:extent cx="610870" cy="628333"/>
                <wp:effectExtent b="0" l="0" r="0" t="0"/>
                <wp:docPr id="9259" name=""/>
                <a:graphic>
                  <a:graphicData uri="http://schemas.microsoft.com/office/word/2010/wordprocessingGroup">
                    <wpg:wgp>
                      <wpg:cNvGrpSpPr/>
                      <wpg:grpSpPr>
                        <a:xfrm>
                          <a:off x="5040550" y="3465825"/>
                          <a:ext cx="610870" cy="628333"/>
                          <a:chOff x="5040550" y="3465825"/>
                          <a:chExt cx="610900" cy="628350"/>
                        </a:xfrm>
                      </wpg:grpSpPr>
                      <wpg:grpSp>
                        <wpg:cNvGrpSpPr/>
                        <wpg:grpSpPr>
                          <a:xfrm>
                            <a:off x="5040565" y="3465834"/>
                            <a:ext cx="610870" cy="628333"/>
                            <a:chOff x="5040550" y="3465825"/>
                            <a:chExt cx="622950" cy="628350"/>
                          </a:xfrm>
                        </wpg:grpSpPr>
                        <wps:wsp>
                          <wps:cNvSpPr/>
                          <wps:cNvPr id="3" name="Shape 3"/>
                          <wps:spPr>
                            <a:xfrm>
                              <a:off x="5040550" y="3465825"/>
                              <a:ext cx="622950" cy="628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40565" y="3465834"/>
                              <a:ext cx="622912" cy="628333"/>
                              <a:chOff x="0" y="0"/>
                              <a:chExt cx="622912" cy="628333"/>
                            </a:xfrm>
                          </wpg:grpSpPr>
                          <wps:wsp>
                            <wps:cNvSpPr/>
                            <wps:cNvPr id="5" name="Shape 5"/>
                            <wps:spPr>
                              <a:xfrm>
                                <a:off x="0" y="0"/>
                                <a:ext cx="610850" cy="628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 name="Shape 6"/>
                              <pic:cNvPicPr preferRelativeResize="0"/>
                            </pic:nvPicPr>
                            <pic:blipFill rotWithShape="1">
                              <a:blip r:embed="rId7">
                                <a:alphaModFix/>
                              </a:blip>
                              <a:srcRect b="0" l="0" r="0" t="0"/>
                              <a:stretch/>
                            </pic:blipFill>
                            <pic:spPr>
                              <a:xfrm>
                                <a:off x="0" y="0"/>
                                <a:ext cx="610870" cy="628333"/>
                              </a:xfrm>
                              <a:prstGeom prst="rect">
                                <a:avLst/>
                              </a:prstGeom>
                              <a:noFill/>
                              <a:ln>
                                <a:noFill/>
                              </a:ln>
                            </pic:spPr>
                          </pic:pic>
                          <wps:wsp>
                            <wps:cNvSpPr/>
                            <wps:cNvPr id="7" name="Shape 7"/>
                            <wps:spPr>
                              <a:xfrm>
                                <a:off x="566598" y="300419"/>
                                <a:ext cx="56314" cy="22600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d0d0d"/>
                                      <w:sz w:val="24"/>
                                      <w:vertAlign w:val="baseline"/>
                                    </w:rPr>
                                    <w:t xml:space="preserve"> </w:t>
                                  </w:r>
                                </w:p>
                              </w:txbxContent>
                            </wps:txbx>
                            <wps:bodyPr anchorCtr="0" anchor="t" bIns="0" lIns="0" spcFirstLastPara="1" rIns="0" wrap="square" tIns="0">
                              <a:noAutofit/>
                            </wps:bodyPr>
                          </wps:wsp>
                        </wpg:grpSp>
                      </wpg:grpSp>
                    </wpg:wgp>
                  </a:graphicData>
                </a:graphic>
              </wp:inline>
            </w:drawing>
          </mc:Choice>
          <mc:Fallback>
            <w:drawing>
              <wp:inline distB="0" distT="0" distL="0" distR="0">
                <wp:extent cx="610870" cy="628333"/>
                <wp:effectExtent b="0" l="0" r="0" t="0"/>
                <wp:docPr id="9259"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10870" cy="62833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spacing w:after="253" w:lineRule="auto"/>
        <w:ind w:left="166" w:firstLine="0"/>
        <w:jc w:val="cente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38"/>
          <w:szCs w:val="38"/>
          <w:rtl w:val="0"/>
        </w:rPr>
        <w:t xml:space="preserve">Critchill School </w:t>
      </w:r>
      <w:r w:rsidDel="00000000" w:rsidR="00000000" w:rsidRPr="00000000">
        <w:rPr>
          <w:rtl w:val="0"/>
        </w:rPr>
      </w:r>
    </w:p>
    <w:p w:rsidR="00000000" w:rsidDel="00000000" w:rsidP="00000000" w:rsidRDefault="00000000" w:rsidRPr="00000000" w14:paraId="00000003">
      <w:pPr>
        <w:pStyle w:val="Heading1"/>
        <w:spacing w:after="352" w:lineRule="auto"/>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Pupil Premium Strategy Statement </w:t>
      </w:r>
      <w:r w:rsidDel="00000000" w:rsidR="00000000" w:rsidRPr="00000000">
        <w:rPr>
          <w:rFonts w:ascii="Sassoon Primary Rg" w:cs="Sassoon Primary Rg" w:eastAsia="Sassoon Primary Rg" w:hAnsi="Sassoon Primary Rg"/>
          <w:rtl w:val="0"/>
        </w:rPr>
        <w:t xml:space="preserve">26.27</w:t>
      </w:r>
      <w:r w:rsidDel="00000000" w:rsidR="00000000" w:rsidRPr="00000000">
        <w:rPr>
          <w:rtl w:val="0"/>
        </w:rPr>
      </w:r>
    </w:p>
    <w:p w:rsidR="00000000" w:rsidDel="00000000" w:rsidP="00000000" w:rsidRDefault="00000000" w:rsidRPr="00000000" w14:paraId="00000004">
      <w:pPr>
        <w:spacing w:after="230" w:line="250" w:lineRule="auto"/>
        <w:ind w:left="-5" w:hanging="1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24"/>
          <w:szCs w:val="24"/>
          <w:rtl w:val="0"/>
        </w:rPr>
        <w:t xml:space="preserve">This statement details our school’s use of pupil premium funding to help improve the attainment of our disadvantaged pupils.  </w:t>
      </w:r>
      <w:r w:rsidDel="00000000" w:rsidR="00000000" w:rsidRPr="00000000">
        <w:rPr>
          <w:rtl w:val="0"/>
        </w:rPr>
      </w:r>
    </w:p>
    <w:p w:rsidR="00000000" w:rsidDel="00000000" w:rsidP="00000000" w:rsidRDefault="00000000" w:rsidRPr="00000000" w14:paraId="00000005">
      <w:pPr>
        <w:spacing w:after="230" w:line="250" w:lineRule="auto"/>
        <w:ind w:left="-5" w:hanging="1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24"/>
          <w:szCs w:val="24"/>
          <w:rtl w:val="0"/>
        </w:rPr>
        <w:t xml:space="preserve">It outlines our pupil premium strategy, how we intend to spend the funding in this academic year and the effect that last year’s spending of pupil premium had within our school.  </w:t>
      </w:r>
      <w:r w:rsidDel="00000000" w:rsidR="00000000" w:rsidRPr="00000000">
        <w:rPr>
          <w:rtl w:val="0"/>
        </w:rPr>
      </w:r>
    </w:p>
    <w:p w:rsidR="00000000" w:rsidDel="00000000" w:rsidP="00000000" w:rsidRDefault="00000000" w:rsidRPr="00000000" w14:paraId="00000006">
      <w:pPr>
        <w:spacing w:after="0" w:lineRule="auto"/>
        <w:ind w:left="-5" w:hanging="1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School overview </w:t>
      </w:r>
      <w:r w:rsidDel="00000000" w:rsidR="00000000" w:rsidRPr="00000000">
        <w:rPr>
          <w:rtl w:val="0"/>
        </w:rPr>
      </w:r>
    </w:p>
    <w:tbl>
      <w:tblPr>
        <w:tblStyle w:val="Table1"/>
        <w:tblW w:w="9486.0" w:type="dxa"/>
        <w:jc w:val="left"/>
        <w:tblInd w:w="7.0" w:type="dxa"/>
        <w:tblLayout w:type="fixed"/>
        <w:tblLook w:val="0400"/>
      </w:tblPr>
      <w:tblGrid>
        <w:gridCol w:w="6511"/>
        <w:gridCol w:w="2975"/>
        <w:tblGridChange w:id="0">
          <w:tblGrid>
            <w:gridCol w:w="6511"/>
            <w:gridCol w:w="2975"/>
          </w:tblGrid>
        </w:tblGridChange>
      </w:tblGrid>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07">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color w:val="0d0d0d"/>
                <w:sz w:val="24"/>
                <w:szCs w:val="24"/>
                <w:rtl w:val="0"/>
              </w:rPr>
              <w:t xml:space="preserve">Detail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08">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color w:val="0d0d0d"/>
                <w:sz w:val="24"/>
                <w:szCs w:val="24"/>
                <w:rtl w:val="0"/>
              </w:rPr>
              <w:t xml:space="preserve">Data </w:t>
            </w:r>
            <w:r w:rsidDel="00000000" w:rsidR="00000000" w:rsidRPr="00000000">
              <w:rPr>
                <w:rtl w:val="0"/>
              </w:rPr>
            </w:r>
          </w:p>
        </w:tc>
      </w:tr>
      <w:tr>
        <w:trPr>
          <w:cantSplit w:val="0"/>
          <w:trHeight w:val="41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School name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Critchill School </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Number of pupils in school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0C">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95</w:t>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Proportion (%) of pupil premium eligible pupils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0E">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41%</w:t>
            </w:r>
          </w:p>
        </w:tc>
      </w:tr>
      <w:tr>
        <w:trPr>
          <w:cantSplit w:val="0"/>
          <w:trHeight w:val="168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ind w:left="1" w:firstLine="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Academic year/years that our current pupil premium strategy plan covers (3 year plans are recommended)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10">
            <w:pPr>
              <w:spacing w:after="85" w:lineRule="auto"/>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2026-2027</w:t>
            </w:r>
            <w:r w:rsidDel="00000000" w:rsidR="00000000" w:rsidRPr="00000000">
              <w:rPr>
                <w:rtl w:val="0"/>
              </w:rPr>
            </w:r>
          </w:p>
          <w:p w:rsidR="00000000" w:rsidDel="00000000" w:rsidP="00000000" w:rsidRDefault="00000000" w:rsidRPr="00000000" w14:paraId="00000011">
            <w:pPr>
              <w:spacing w:line="254" w:lineRule="auto"/>
              <w:ind w:left="55"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23"/>
                <w:szCs w:val="23"/>
                <w:rtl w:val="0"/>
              </w:rPr>
              <w:t xml:space="preserve">*</w:t>
            </w:r>
            <w:r w:rsidDel="00000000" w:rsidR="00000000" w:rsidRPr="00000000">
              <w:rPr>
                <w:rFonts w:ascii="Sassoon Primary Rg" w:cs="Sassoon Primary Rg" w:eastAsia="Sassoon Primary Rg" w:hAnsi="Sassoon Primary Rg"/>
                <w:sz w:val="16"/>
                <w:szCs w:val="16"/>
                <w:rtl w:val="0"/>
              </w:rPr>
              <w:t xml:space="preserve">Due to the nature of our pupils we allocate PPG funding dependent on current cohort and level of need in order to meet students at their current point of learning. </w:t>
            </w:r>
            <w:r w:rsidDel="00000000" w:rsidR="00000000" w:rsidRPr="00000000">
              <w:rPr>
                <w:rFonts w:ascii="Sassoon Primary Rg" w:cs="Sassoon Primary Rg" w:eastAsia="Sassoon Primary Rg" w:hAnsi="Sassoon Primary Rg"/>
                <w:sz w:val="24"/>
                <w:szCs w:val="24"/>
                <w:rtl w:val="0"/>
              </w:rPr>
              <w:t xml:space="preserve"> </w:t>
            </w:r>
            <w:r w:rsidDel="00000000" w:rsidR="00000000" w:rsidRPr="00000000">
              <w:rPr>
                <w:rtl w:val="0"/>
              </w:rPr>
            </w:r>
          </w:p>
          <w:p w:rsidR="00000000" w:rsidDel="00000000" w:rsidP="00000000" w:rsidRDefault="00000000" w:rsidRPr="00000000" w14:paraId="00000012">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
                <w:szCs w:val="2"/>
                <w:rtl w:val="0"/>
              </w:rPr>
              <w:t xml:space="preserve"> </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Date this statement was published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Autumn Term 2026 </w:t>
            </w:r>
            <w:r w:rsidDel="00000000" w:rsidR="00000000" w:rsidRPr="00000000">
              <w:rPr>
                <w:rtl w:val="0"/>
              </w:rPr>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Date on which it will be reviewed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Autumn Term 2027</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Statement authorised by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Emma West </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Pupil premium lead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Hayley Kitching </w:t>
            </w: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Governor / Trustee lead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Emily Carkeet </w:t>
            </w:r>
          </w:p>
        </w:tc>
      </w:tr>
    </w:tbl>
    <w:p w:rsidR="00000000" w:rsidDel="00000000" w:rsidP="00000000" w:rsidRDefault="00000000" w:rsidRPr="00000000" w14:paraId="0000001D">
      <w:pPr>
        <w:spacing w:after="0" w:lineRule="auto"/>
        <w:ind w:left="-5" w:hanging="1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Funding overview </w:t>
      </w:r>
      <w:r w:rsidDel="00000000" w:rsidR="00000000" w:rsidRPr="00000000">
        <w:rPr>
          <w:rtl w:val="0"/>
        </w:rPr>
      </w:r>
    </w:p>
    <w:tbl>
      <w:tblPr>
        <w:tblStyle w:val="Table2"/>
        <w:tblW w:w="9486.0" w:type="dxa"/>
        <w:jc w:val="left"/>
        <w:tblInd w:w="7.0" w:type="dxa"/>
        <w:tblLayout w:type="fixed"/>
        <w:tblLook w:val="0400"/>
      </w:tblPr>
      <w:tblGrid>
        <w:gridCol w:w="6517"/>
        <w:gridCol w:w="2969"/>
        <w:tblGridChange w:id="0">
          <w:tblGrid>
            <w:gridCol w:w="6517"/>
            <w:gridCol w:w="2969"/>
          </w:tblGrid>
        </w:tblGridChange>
      </w:tblGrid>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1E">
            <w:pPr>
              <w:ind w:left="57"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color w:val="0d0d0d"/>
                <w:sz w:val="24"/>
                <w:szCs w:val="24"/>
                <w:rtl w:val="0"/>
              </w:rPr>
              <w:t xml:space="preserve">Detail</w:t>
            </w:r>
            <w:r w:rsidDel="00000000" w:rsidR="00000000" w:rsidRPr="00000000">
              <w:rPr>
                <w:rFonts w:ascii="Sassoon Primary Rg" w:cs="Sassoon Primary Rg" w:eastAsia="Sassoon Primary Rg" w:hAnsi="Sassoon Primary Rg"/>
                <w:color w:val="0d0d0d"/>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1F">
            <w:pPr>
              <w:ind w:left="58"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color w:val="0d0d0d"/>
                <w:sz w:val="24"/>
                <w:szCs w:val="24"/>
                <w:rtl w:val="0"/>
              </w:rPr>
              <w:t xml:space="preserve">Amount</w:t>
            </w:r>
            <w:r w:rsidDel="00000000" w:rsidR="00000000" w:rsidRPr="00000000">
              <w:rPr>
                <w:rFonts w:ascii="Sassoon Primary Rg" w:cs="Sassoon Primary Rg" w:eastAsia="Sassoon Primary Rg" w:hAnsi="Sassoon Primary Rg"/>
                <w:color w:val="0d0d0d"/>
                <w:sz w:val="24"/>
                <w:szCs w:val="24"/>
                <w:rtl w:val="0"/>
              </w:rPr>
              <w:t xml:space="preserve"> </w:t>
            </w:r>
            <w:r w:rsidDel="00000000" w:rsidR="00000000" w:rsidRPr="00000000">
              <w:rPr>
                <w:rtl w:val="0"/>
              </w:rPr>
            </w:r>
          </w:p>
        </w:tc>
      </w:tr>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ind w:left="57"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Pupil premium funding allocation this academic year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1">
            <w:pPr>
              <w:rPr>
                <w:rFonts w:ascii="Sassoon Primary Rg" w:cs="Sassoon Primary Rg" w:eastAsia="Sassoon Primary Rg" w:hAnsi="Sassoon Primary Rg"/>
                <w:highlight w:val="yellow"/>
              </w:rPr>
            </w:pPr>
            <w:r w:rsidDel="00000000" w:rsidR="00000000" w:rsidRPr="00000000">
              <w:rPr>
                <w:rFonts w:ascii="Sassoon Primary Rg" w:cs="Sassoon Primary Rg" w:eastAsia="Sassoon Primary Rg" w:hAnsi="Sassoon Primary Rg"/>
                <w:rtl w:val="0"/>
              </w:rPr>
              <w:t xml:space="preserve"> </w:t>
            </w:r>
            <w:r w:rsidDel="00000000" w:rsidR="00000000" w:rsidRPr="00000000">
              <w:rPr>
                <w:rFonts w:ascii="Arial" w:cs="Arial" w:eastAsia="Arial" w:hAnsi="Arial"/>
                <w:color w:val="222222"/>
                <w:rtl w:val="0"/>
              </w:rPr>
              <w:t xml:space="preserve">£53,400</w:t>
            </w:r>
            <w:r w:rsidDel="00000000" w:rsidR="00000000" w:rsidRPr="00000000">
              <w:rPr>
                <w:rFonts w:ascii="Sassoon Primary Rg" w:cs="Sassoon Primary Rg" w:eastAsia="Sassoon Primary Rg" w:hAnsi="Sassoon Primary Rg"/>
                <w:rtl w:val="0"/>
              </w:rPr>
              <w:t xml:space="preserve"> </w:t>
            </w:r>
            <w:r w:rsidDel="00000000" w:rsidR="00000000" w:rsidRPr="00000000">
              <w:rPr>
                <w:rtl w:val="0"/>
              </w:rPr>
            </w:r>
          </w:p>
        </w:tc>
      </w:tr>
      <w:tr>
        <w:trPr>
          <w:cantSplit w:val="0"/>
          <w:trHeight w:val="70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ind w:left="57" w:right="35"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Pupil premium funding carried forward from previous years (enter £0 if not applicable)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3">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£0</w:t>
            </w:r>
          </w:p>
        </w:tc>
      </w:tr>
      <w:tr>
        <w:trPr>
          <w:cantSplit w:val="0"/>
          <w:trHeight w:val="10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spacing w:after="37" w:lineRule="auto"/>
              <w:ind w:left="57"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color w:val="0d0d0d"/>
                <w:sz w:val="24"/>
                <w:szCs w:val="24"/>
                <w:rtl w:val="0"/>
              </w:rPr>
              <w:t xml:space="preserve">Total budget for this academic year </w:t>
            </w:r>
            <w:r w:rsidDel="00000000" w:rsidR="00000000" w:rsidRPr="00000000">
              <w:rPr>
                <w:rtl w:val="0"/>
              </w:rPr>
            </w:r>
          </w:p>
          <w:p w:rsidR="00000000" w:rsidDel="00000000" w:rsidP="00000000" w:rsidRDefault="00000000" w:rsidRPr="00000000" w14:paraId="00000025">
            <w:pPr>
              <w:ind w:left="57"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If your school is an academy in a trust that pools this funding, state the amount available to your school this academic year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6">
            <w:pPr>
              <w:rPr>
                <w:rFonts w:ascii="Sassoon Primary Rg" w:cs="Sassoon Primary Rg" w:eastAsia="Sassoon Primary Rg" w:hAnsi="Sassoon Primary Rg"/>
              </w:rPr>
            </w:pPr>
            <w:r w:rsidDel="00000000" w:rsidR="00000000" w:rsidRPr="00000000">
              <w:rPr>
                <w:rFonts w:ascii="Arial" w:cs="Arial" w:eastAsia="Arial" w:hAnsi="Arial"/>
                <w:color w:val="222222"/>
                <w:rtl w:val="0"/>
              </w:rPr>
              <w:t xml:space="preserve">£53,400</w:t>
            </w:r>
            <w:r w:rsidDel="00000000" w:rsidR="00000000" w:rsidRPr="00000000">
              <w:rPr>
                <w:rFonts w:ascii="Sassoon Primary Rg" w:cs="Sassoon Primary Rg" w:eastAsia="Sassoon Primary Rg" w:hAnsi="Sassoon Primary Rg"/>
                <w:rtl w:val="0"/>
              </w:rPr>
              <w:t xml:space="preserve"> </w:t>
            </w:r>
          </w:p>
        </w:tc>
      </w:tr>
    </w:tbl>
    <w:p w:rsidR="00000000" w:rsidDel="00000000" w:rsidP="00000000" w:rsidRDefault="00000000" w:rsidRPr="00000000" w14:paraId="00000027">
      <w:pPr>
        <w:spacing w:after="0" w:lineRule="auto"/>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color w:val="0d0d0d"/>
          <w:sz w:val="24"/>
          <w:szCs w:val="24"/>
          <w:rtl w:val="0"/>
        </w:rPr>
        <w:t xml:space="preserve"> </w:t>
      </w:r>
      <w:r w:rsidDel="00000000" w:rsidR="00000000" w:rsidRPr="00000000">
        <w:rPr>
          <w:rtl w:val="0"/>
        </w:rPr>
      </w:r>
    </w:p>
    <w:p w:rsidR="00000000" w:rsidDel="00000000" w:rsidP="00000000" w:rsidRDefault="00000000" w:rsidRPr="00000000" w14:paraId="00000028">
      <w:pPr>
        <w:pStyle w:val="Heading1"/>
        <w:ind w:left="-5" w:firstLine="1901"/>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Part A: Pupil premium strategy plan </w:t>
      </w:r>
    </w:p>
    <w:p w:rsidR="00000000" w:rsidDel="00000000" w:rsidP="00000000" w:rsidRDefault="00000000" w:rsidRPr="00000000" w14:paraId="00000029">
      <w:pPr>
        <w:pStyle w:val="Heading2"/>
        <w:spacing w:after="0" w:lineRule="auto"/>
        <w:ind w:left="-5"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Statement of intent </w:t>
      </w:r>
    </w:p>
    <w:tbl>
      <w:tblPr>
        <w:tblStyle w:val="Table3"/>
        <w:tblW w:w="9489.0" w:type="dxa"/>
        <w:jc w:val="left"/>
        <w:tblInd w:w="5.0" w:type="dxa"/>
        <w:tblLayout w:type="fixed"/>
        <w:tblLook w:val="0400"/>
      </w:tblPr>
      <w:tblGrid>
        <w:gridCol w:w="9489"/>
        <w:tblGridChange w:id="0">
          <w:tblGrid>
            <w:gridCol w:w="9489"/>
          </w:tblGrid>
        </w:tblGridChange>
      </w:tblGrid>
      <w:tr>
        <w:trPr>
          <w:cantSplit w:val="0"/>
          <w:trHeight w:val="29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line="241" w:lineRule="auto"/>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20"/>
                <w:szCs w:val="20"/>
                <w:rtl w:val="0"/>
              </w:rPr>
              <w:t xml:space="preserve">At Critchill School ensuring that all of our pupils receive an outstanding education, profoundly personalised to their individual needs and centred on preparing them for their journey into adulthood is at the centre of everything we do. We are committed to being a school community that promotes collaboration, challenge, and the sharing of expertise between all professionals in order to ensure the very best outcomes for all of our pupils  </w:t>
            </w:r>
            <w:r w:rsidDel="00000000" w:rsidR="00000000" w:rsidRPr="00000000">
              <w:rPr>
                <w:rtl w:val="0"/>
              </w:rPr>
            </w:r>
          </w:p>
          <w:p w:rsidR="00000000" w:rsidDel="00000000" w:rsidP="00000000" w:rsidRDefault="00000000" w:rsidRPr="00000000" w14:paraId="0000002B">
            <w:pPr>
              <w:spacing w:after="94" w:line="241" w:lineRule="auto"/>
              <w:ind w:right="355"/>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20"/>
                <w:szCs w:val="20"/>
                <w:rtl w:val="0"/>
              </w:rPr>
              <w:t xml:space="preserve">We ensure that the Pupil Premium funding will be used to both enrich the curriculum at Critchill School as well as providing alternative targeted support for those pupils/students.  Furthermore at Critchill School we will:  </w:t>
            </w:r>
            <w:r w:rsidDel="00000000" w:rsidR="00000000" w:rsidRPr="00000000">
              <w:rPr>
                <w:rtl w:val="0"/>
              </w:rPr>
            </w:r>
          </w:p>
          <w:p w:rsidR="00000000" w:rsidDel="00000000" w:rsidP="00000000" w:rsidRDefault="00000000" w:rsidRPr="00000000" w14:paraId="0000002C">
            <w:pPr>
              <w:numPr>
                <w:ilvl w:val="0"/>
                <w:numId w:val="1"/>
              </w:numPr>
              <w:ind w:left="0" w:firstLine="0"/>
              <w:rPr/>
            </w:pPr>
            <w:r w:rsidDel="00000000" w:rsidR="00000000" w:rsidRPr="00000000">
              <w:rPr>
                <w:rFonts w:ascii="Sassoon Primary Rg" w:cs="Sassoon Primary Rg" w:eastAsia="Sassoon Primary Rg" w:hAnsi="Sassoon Primary Rg"/>
                <w:sz w:val="20"/>
                <w:szCs w:val="20"/>
                <w:rtl w:val="0"/>
              </w:rPr>
              <w:t xml:space="preserve">Endeavour to ensure that those pupils, whom the PPG supports, make rapid and sustained progress over time. </w:t>
            </w:r>
            <w:r w:rsidDel="00000000" w:rsidR="00000000" w:rsidRPr="00000000">
              <w:rPr>
                <w:rFonts w:ascii="Sassoon Primary Rg" w:cs="Sassoon Primary Rg" w:eastAsia="Sassoon Primary Rg" w:hAnsi="Sassoon Primary Rg"/>
                <w:sz w:val="24"/>
                <w:szCs w:val="24"/>
                <w:rtl w:val="0"/>
              </w:rPr>
              <w:t xml:space="preserve"> </w:t>
            </w:r>
            <w:r w:rsidDel="00000000" w:rsidR="00000000" w:rsidRPr="00000000">
              <w:rPr>
                <w:rtl w:val="0"/>
              </w:rPr>
            </w:r>
          </w:p>
          <w:p w:rsidR="00000000" w:rsidDel="00000000" w:rsidP="00000000" w:rsidRDefault="00000000" w:rsidRPr="00000000" w14:paraId="0000002D">
            <w:pPr>
              <w:numPr>
                <w:ilvl w:val="0"/>
                <w:numId w:val="1"/>
              </w:numPr>
              <w:spacing w:after="1" w:line="276" w:lineRule="auto"/>
              <w:ind w:left="0" w:firstLine="0"/>
              <w:rPr/>
            </w:pPr>
            <w:r w:rsidDel="00000000" w:rsidR="00000000" w:rsidRPr="00000000">
              <w:rPr>
                <w:rFonts w:ascii="Sassoon Primary Rg" w:cs="Sassoon Primary Rg" w:eastAsia="Sassoon Primary Rg" w:hAnsi="Sassoon Primary Rg"/>
                <w:sz w:val="20"/>
                <w:szCs w:val="20"/>
                <w:rtl w:val="0"/>
              </w:rPr>
              <w:t xml:space="preserve">Use PPG to overcome barriers to learning, including reading, writing, mathematics and social and emotional literacy </w:t>
            </w:r>
            <w:r w:rsidDel="00000000" w:rsidR="00000000" w:rsidRPr="00000000">
              <w:rPr>
                <w:rFonts w:ascii="Sassoon Primary Rg" w:cs="Sassoon Primary Rg" w:eastAsia="Sassoon Primary Rg" w:hAnsi="Sassoon Primary Rg"/>
                <w:sz w:val="24"/>
                <w:szCs w:val="24"/>
                <w:rtl w:val="0"/>
              </w:rPr>
              <w:t xml:space="preserve"> </w:t>
            </w:r>
            <w:r w:rsidDel="00000000" w:rsidR="00000000" w:rsidRPr="00000000">
              <w:rPr>
                <w:rtl w:val="0"/>
              </w:rPr>
            </w:r>
          </w:p>
          <w:p w:rsidR="00000000" w:rsidDel="00000000" w:rsidP="00000000" w:rsidRDefault="00000000" w:rsidRPr="00000000" w14:paraId="0000002E">
            <w:pPr>
              <w:numPr>
                <w:ilvl w:val="0"/>
                <w:numId w:val="1"/>
              </w:numPr>
              <w:spacing w:after="20" w:lineRule="auto"/>
              <w:ind w:left="0" w:firstLine="0"/>
              <w:rPr/>
            </w:pPr>
            <w:r w:rsidDel="00000000" w:rsidR="00000000" w:rsidRPr="00000000">
              <w:rPr>
                <w:rFonts w:ascii="Sassoon Primary Rg" w:cs="Sassoon Primary Rg" w:eastAsia="Sassoon Primary Rg" w:hAnsi="Sassoon Primary Rg"/>
                <w:sz w:val="20"/>
                <w:szCs w:val="20"/>
                <w:rtl w:val="0"/>
              </w:rPr>
              <w:t xml:space="preserve">Pupil’s (eligible for PPG) attainment in English and Mathematics, is regularly monitored and evaluated. </w:t>
            </w:r>
            <w:r w:rsidDel="00000000" w:rsidR="00000000" w:rsidRPr="00000000">
              <w:rPr>
                <w:rFonts w:ascii="Sassoon Primary Rg" w:cs="Sassoon Primary Rg" w:eastAsia="Sassoon Primary Rg" w:hAnsi="Sassoon Primary Rg"/>
                <w:sz w:val="24"/>
                <w:szCs w:val="24"/>
                <w:rtl w:val="0"/>
              </w:rPr>
              <w:t xml:space="preserve"> </w:t>
            </w:r>
            <w:r w:rsidDel="00000000" w:rsidR="00000000" w:rsidRPr="00000000">
              <w:rPr>
                <w:rtl w:val="0"/>
              </w:rPr>
            </w:r>
          </w:p>
          <w:p w:rsidR="00000000" w:rsidDel="00000000" w:rsidP="00000000" w:rsidRDefault="00000000" w:rsidRPr="00000000" w14:paraId="0000002F">
            <w:pPr>
              <w:numPr>
                <w:ilvl w:val="0"/>
                <w:numId w:val="1"/>
              </w:numPr>
              <w:ind w:left="0" w:firstLine="0"/>
              <w:rPr/>
            </w:pPr>
            <w:r w:rsidDel="00000000" w:rsidR="00000000" w:rsidRPr="00000000">
              <w:rPr>
                <w:rFonts w:ascii="Sassoon Primary Rg" w:cs="Sassoon Primary Rg" w:eastAsia="Sassoon Primary Rg" w:hAnsi="Sassoon Primary Rg"/>
                <w:sz w:val="20"/>
                <w:szCs w:val="20"/>
                <w:rtl w:val="0"/>
              </w:rPr>
              <w:t xml:space="preserve">Ensure that the PPG spending is evaluated and effectively and efficiently used to ensure best value for money.</w:t>
            </w:r>
            <w:r w:rsidDel="00000000" w:rsidR="00000000" w:rsidRPr="00000000">
              <w:rPr>
                <w:rFonts w:ascii="Sassoon Primary Rg" w:cs="Sassoon Primary Rg" w:eastAsia="Sassoon Primary Rg" w:hAnsi="Sassoon Primary Rg"/>
                <w:sz w:val="34"/>
                <w:szCs w:val="34"/>
                <w:vertAlign w:val="superscript"/>
                <w:rtl w:val="0"/>
              </w:rPr>
              <w:t xml:space="preserve"> </w:t>
            </w:r>
            <w:r w:rsidDel="00000000" w:rsidR="00000000" w:rsidRPr="00000000">
              <w:rPr>
                <w:rFonts w:ascii="Sassoon Primary Rg" w:cs="Sassoon Primary Rg" w:eastAsia="Sassoon Primary Rg" w:hAnsi="Sassoon Primary Rg"/>
                <w:sz w:val="24"/>
                <w:szCs w:val="24"/>
                <w:rtl w:val="0"/>
              </w:rPr>
              <w:t xml:space="preserve"> </w:t>
            </w:r>
            <w:r w:rsidDel="00000000" w:rsidR="00000000" w:rsidRPr="00000000">
              <w:rPr>
                <w:rtl w:val="0"/>
              </w:rPr>
            </w:r>
          </w:p>
        </w:tc>
      </w:tr>
    </w:tbl>
    <w:p w:rsidR="00000000" w:rsidDel="00000000" w:rsidP="00000000" w:rsidRDefault="00000000" w:rsidRPr="00000000" w14:paraId="00000030">
      <w:pPr>
        <w:pStyle w:val="Heading2"/>
        <w:ind w:left="-5"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Challenges </w:t>
      </w:r>
    </w:p>
    <w:p w:rsidR="00000000" w:rsidDel="00000000" w:rsidP="00000000" w:rsidRDefault="00000000" w:rsidRPr="00000000" w14:paraId="00000031">
      <w:pPr>
        <w:spacing w:after="10" w:line="250" w:lineRule="auto"/>
        <w:ind w:left="-5" w:hanging="1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24"/>
          <w:szCs w:val="24"/>
          <w:rtl w:val="0"/>
        </w:rPr>
        <w:t xml:space="preserve">This details the key challenges to achievement that we have identified among our disadvantaged pupils.</w:t>
      </w:r>
      <w:r w:rsidDel="00000000" w:rsidR="00000000" w:rsidRPr="00000000">
        <w:rPr>
          <w:rFonts w:ascii="Sassoon Primary Rg" w:cs="Sassoon Primary Rg" w:eastAsia="Sassoon Primary Rg" w:hAnsi="Sassoon Primary Rg"/>
          <w:color w:val="0d0d0d"/>
          <w:sz w:val="24"/>
          <w:szCs w:val="24"/>
          <w:rtl w:val="0"/>
        </w:rPr>
        <w:t xml:space="preserve"> </w:t>
      </w:r>
      <w:r w:rsidDel="00000000" w:rsidR="00000000" w:rsidRPr="00000000">
        <w:rPr>
          <w:rtl w:val="0"/>
        </w:rPr>
      </w:r>
    </w:p>
    <w:tbl>
      <w:tblPr>
        <w:tblStyle w:val="Table4"/>
        <w:tblW w:w="9486.0" w:type="dxa"/>
        <w:jc w:val="left"/>
        <w:tblInd w:w="7.0" w:type="dxa"/>
        <w:tblLayout w:type="fixed"/>
        <w:tblLook w:val="0400"/>
      </w:tblPr>
      <w:tblGrid>
        <w:gridCol w:w="1476"/>
        <w:gridCol w:w="8010"/>
        <w:tblGridChange w:id="0">
          <w:tblGrid>
            <w:gridCol w:w="1476"/>
            <w:gridCol w:w="8010"/>
          </w:tblGrid>
        </w:tblGridChange>
      </w:tblGrid>
      <w:tr>
        <w:trPr>
          <w:cantSplit w:val="0"/>
          <w:trHeight w:val="703" w:hRule="atLeast"/>
          <w:tblHeader w:val="0"/>
        </w:trPr>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32">
            <w:pPr>
              <w:ind w:left="58"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Challenge number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33">
            <w:pPr>
              <w:ind w:left="58"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Detail of challenge  </w:t>
            </w:r>
            <w:r w:rsidDel="00000000" w:rsidR="00000000" w:rsidRPr="00000000">
              <w:rPr>
                <w:rtl w:val="0"/>
              </w:rPr>
            </w:r>
          </w:p>
        </w:tc>
      </w:tr>
      <w:tr>
        <w:trPr>
          <w:cantSplit w:val="0"/>
          <w:trHeight w:val="23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ind w:left="58"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spacing w:line="275" w:lineRule="auto"/>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0"/>
                <w:szCs w:val="20"/>
                <w:rtl w:val="0"/>
              </w:rPr>
              <w:t xml:space="preserve">At Critchill School pupils who are eligible for the Pupil Premium Funding may  experience the following barriers to achievement: </w:t>
            </w:r>
            <w:r w:rsidDel="00000000" w:rsidR="00000000" w:rsidRPr="00000000">
              <w:rPr>
                <w:rFonts w:ascii="Sassoon Primary Rg" w:cs="Sassoon Primary Rg" w:eastAsia="Sassoon Primary Rg" w:hAnsi="Sassoon Primary Rg"/>
                <w:sz w:val="24"/>
                <w:szCs w:val="24"/>
                <w:rtl w:val="0"/>
              </w:rPr>
              <w:t xml:space="preserve"> </w:t>
            </w:r>
            <w:r w:rsidDel="00000000" w:rsidR="00000000" w:rsidRPr="00000000">
              <w:rPr>
                <w:rtl w:val="0"/>
              </w:rPr>
            </w:r>
          </w:p>
          <w:p w:rsidR="00000000" w:rsidDel="00000000" w:rsidP="00000000" w:rsidRDefault="00000000" w:rsidRPr="00000000" w14:paraId="00000036">
            <w:pPr>
              <w:numPr>
                <w:ilvl w:val="0"/>
                <w:numId w:val="2"/>
              </w:numPr>
              <w:ind w:left="161" w:hanging="161"/>
              <w:rPr/>
            </w:pPr>
            <w:r w:rsidDel="00000000" w:rsidR="00000000" w:rsidRPr="00000000">
              <w:rPr>
                <w:rFonts w:ascii="Sassoon Primary Rg" w:cs="Sassoon Primary Rg" w:eastAsia="Sassoon Primary Rg" w:hAnsi="Sassoon Primary Rg"/>
                <w:rtl w:val="0"/>
              </w:rPr>
              <w:t xml:space="preserve">Learning difficulties  </w:t>
            </w:r>
          </w:p>
          <w:p w:rsidR="00000000" w:rsidDel="00000000" w:rsidP="00000000" w:rsidRDefault="00000000" w:rsidRPr="00000000" w14:paraId="00000037">
            <w:pPr>
              <w:numPr>
                <w:ilvl w:val="0"/>
                <w:numId w:val="2"/>
              </w:numPr>
              <w:ind w:left="161" w:hanging="161"/>
              <w:rPr/>
            </w:pPr>
            <w:r w:rsidDel="00000000" w:rsidR="00000000" w:rsidRPr="00000000">
              <w:rPr>
                <w:rFonts w:ascii="Sassoon Primary Rg" w:cs="Sassoon Primary Rg" w:eastAsia="Sassoon Primary Rg" w:hAnsi="Sassoon Primary Rg"/>
                <w:rtl w:val="0"/>
              </w:rPr>
              <w:t xml:space="preserve">Delayed literacy and numeracy skills  </w:t>
            </w:r>
          </w:p>
          <w:p w:rsidR="00000000" w:rsidDel="00000000" w:rsidP="00000000" w:rsidRDefault="00000000" w:rsidRPr="00000000" w14:paraId="00000038">
            <w:pPr>
              <w:numPr>
                <w:ilvl w:val="0"/>
                <w:numId w:val="2"/>
              </w:numPr>
              <w:ind w:left="161" w:hanging="161"/>
              <w:rPr/>
            </w:pPr>
            <w:r w:rsidDel="00000000" w:rsidR="00000000" w:rsidRPr="00000000">
              <w:rPr>
                <w:rFonts w:ascii="Sassoon Primary Rg" w:cs="Sassoon Primary Rg" w:eastAsia="Sassoon Primary Rg" w:hAnsi="Sassoon Primary Rg"/>
                <w:rtl w:val="0"/>
              </w:rPr>
              <w:t xml:space="preserve">Poor attendance  </w:t>
            </w:r>
          </w:p>
          <w:p w:rsidR="00000000" w:rsidDel="00000000" w:rsidP="00000000" w:rsidRDefault="00000000" w:rsidRPr="00000000" w14:paraId="00000039">
            <w:pPr>
              <w:numPr>
                <w:ilvl w:val="0"/>
                <w:numId w:val="2"/>
              </w:numPr>
              <w:ind w:left="161" w:hanging="161"/>
              <w:rPr/>
            </w:pPr>
            <w:r w:rsidDel="00000000" w:rsidR="00000000" w:rsidRPr="00000000">
              <w:rPr>
                <w:rFonts w:ascii="Sassoon Primary Rg" w:cs="Sassoon Primary Rg" w:eastAsia="Sassoon Primary Rg" w:hAnsi="Sassoon Primary Rg"/>
                <w:rtl w:val="0"/>
              </w:rPr>
              <w:t xml:space="preserve">Low aspirations and low expectations  </w:t>
            </w:r>
          </w:p>
          <w:p w:rsidR="00000000" w:rsidDel="00000000" w:rsidP="00000000" w:rsidRDefault="00000000" w:rsidRPr="00000000" w14:paraId="0000003A">
            <w:pPr>
              <w:numPr>
                <w:ilvl w:val="0"/>
                <w:numId w:val="2"/>
              </w:numPr>
              <w:ind w:left="161" w:hanging="161"/>
              <w:rPr/>
            </w:pPr>
            <w:r w:rsidDel="00000000" w:rsidR="00000000" w:rsidRPr="00000000">
              <w:rPr>
                <w:rFonts w:ascii="Sassoon Primary Rg" w:cs="Sassoon Primary Rg" w:eastAsia="Sassoon Primary Rg" w:hAnsi="Sassoon Primary Rg"/>
                <w:rtl w:val="0"/>
              </w:rPr>
              <w:t xml:space="preserve">Narrow or limited experiences of life outside school.  </w:t>
            </w:r>
          </w:p>
          <w:p w:rsidR="00000000" w:rsidDel="00000000" w:rsidP="00000000" w:rsidRDefault="00000000" w:rsidRPr="00000000" w14:paraId="0000003B">
            <w:pPr>
              <w:numPr>
                <w:ilvl w:val="0"/>
                <w:numId w:val="2"/>
              </w:numPr>
              <w:ind w:left="161" w:hanging="161"/>
              <w:rPr/>
            </w:pPr>
            <w:r w:rsidDel="00000000" w:rsidR="00000000" w:rsidRPr="00000000">
              <w:rPr>
                <w:rFonts w:ascii="Sassoon Primary Rg" w:cs="Sassoon Primary Rg" w:eastAsia="Sassoon Primary Rg" w:hAnsi="Sassoon Primary Rg"/>
                <w:rtl w:val="0"/>
              </w:rPr>
              <w:t xml:space="preserve">Delayed emotional development  </w:t>
            </w:r>
          </w:p>
          <w:p w:rsidR="00000000" w:rsidDel="00000000" w:rsidP="00000000" w:rsidRDefault="00000000" w:rsidRPr="00000000" w14:paraId="0000003C">
            <w:pPr>
              <w:numPr>
                <w:ilvl w:val="0"/>
                <w:numId w:val="2"/>
              </w:numPr>
              <w:ind w:left="161" w:hanging="161"/>
              <w:rPr/>
            </w:pPr>
            <w:r w:rsidDel="00000000" w:rsidR="00000000" w:rsidRPr="00000000">
              <w:rPr>
                <w:rFonts w:ascii="Sassoon Primary Rg" w:cs="Sassoon Primary Rg" w:eastAsia="Sassoon Primary Rg" w:hAnsi="Sassoon Primary Rg"/>
                <w:rtl w:val="0"/>
              </w:rPr>
              <w:t xml:space="preserve">Poor community links/community cohesion  </w:t>
            </w:r>
          </w:p>
        </w:tc>
      </w:tr>
    </w:tbl>
    <w:p w:rsidR="00000000" w:rsidDel="00000000" w:rsidP="00000000" w:rsidRDefault="00000000" w:rsidRPr="00000000" w14:paraId="0000003D">
      <w:pPr>
        <w:pStyle w:val="Heading2"/>
        <w:ind w:left="-5"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Intended outcomes  </w:t>
      </w:r>
    </w:p>
    <w:p w:rsidR="00000000" w:rsidDel="00000000" w:rsidP="00000000" w:rsidRDefault="00000000" w:rsidRPr="00000000" w14:paraId="0000003E">
      <w:pPr>
        <w:spacing w:after="10" w:line="250" w:lineRule="auto"/>
        <w:ind w:left="-5" w:hanging="1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24"/>
          <w:szCs w:val="24"/>
          <w:rtl w:val="0"/>
        </w:rPr>
        <w:t xml:space="preserve">This explains the outcomes we are aiming for </w:t>
      </w:r>
      <w:r w:rsidDel="00000000" w:rsidR="00000000" w:rsidRPr="00000000">
        <w:rPr>
          <w:rFonts w:ascii="Sassoon Primary Rg" w:cs="Sassoon Primary Rg" w:eastAsia="Sassoon Primary Rg" w:hAnsi="Sassoon Primary Rg"/>
          <w:b w:val="1"/>
          <w:bCs w:val="1"/>
          <w:sz w:val="24"/>
          <w:szCs w:val="24"/>
          <w:rtl w:val="0"/>
        </w:rPr>
        <w:t xml:space="preserve">by the end of our current strategy plan</w:t>
      </w:r>
      <w:r w:rsidDel="00000000" w:rsidR="00000000" w:rsidRPr="00000000">
        <w:rPr>
          <w:rFonts w:ascii="Sassoon Primary Rg" w:cs="Sassoon Primary Rg" w:eastAsia="Sassoon Primary Rg" w:hAnsi="Sassoon Primary Rg"/>
          <w:sz w:val="24"/>
          <w:szCs w:val="24"/>
          <w:rtl w:val="0"/>
        </w:rPr>
        <w:t xml:space="preserve">, and how we will measure whether they have been achieved.</w:t>
      </w:r>
      <w:r w:rsidDel="00000000" w:rsidR="00000000" w:rsidRPr="00000000">
        <w:rPr>
          <w:rFonts w:ascii="Sassoon Primary Rg" w:cs="Sassoon Primary Rg" w:eastAsia="Sassoon Primary Rg" w:hAnsi="Sassoon Primary Rg"/>
          <w:color w:val="0d0d0d"/>
          <w:sz w:val="24"/>
          <w:szCs w:val="24"/>
          <w:rtl w:val="0"/>
        </w:rPr>
        <w:t xml:space="preserve"> </w:t>
      </w:r>
      <w:r w:rsidDel="00000000" w:rsidR="00000000" w:rsidRPr="00000000">
        <w:rPr>
          <w:rtl w:val="0"/>
        </w:rPr>
      </w:r>
    </w:p>
    <w:tbl>
      <w:tblPr>
        <w:tblStyle w:val="Table5"/>
        <w:tblW w:w="9486.0" w:type="dxa"/>
        <w:jc w:val="left"/>
        <w:tblInd w:w="7.0" w:type="dxa"/>
        <w:tblLayout w:type="fixed"/>
        <w:tblLook w:val="0400"/>
      </w:tblPr>
      <w:tblGrid>
        <w:gridCol w:w="4816"/>
        <w:gridCol w:w="4670"/>
        <w:tblGridChange w:id="0">
          <w:tblGrid>
            <w:gridCol w:w="4816"/>
            <w:gridCol w:w="4670"/>
          </w:tblGrid>
        </w:tblGridChange>
      </w:tblGrid>
      <w:tr>
        <w:trPr>
          <w:cantSplit w:val="0"/>
          <w:trHeight w:val="416" w:hRule="atLeast"/>
          <w:tblHeader w:val="0"/>
        </w:trPr>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3F">
            <w:pPr>
              <w:ind w:left="58"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Intended outcome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40">
            <w:pPr>
              <w:ind w:left="58"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Success criteria </w:t>
            </w:r>
            <w:r w:rsidDel="00000000" w:rsidR="00000000" w:rsidRPr="00000000">
              <w:rPr>
                <w:rtl w:val="0"/>
              </w:rPr>
            </w:r>
          </w:p>
        </w:tc>
      </w:tr>
      <w:tr>
        <w:trPr>
          <w:cantSplit w:val="0"/>
          <w:trHeight w:val="8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Pupils who are eligible for PPG are able to make sustained progress, in relation to their starting point, alongside their peers at Critchill.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Progress shown through PPG PLI’s and /or termly personalised reports from providers.  </w:t>
            </w:r>
          </w:p>
        </w:tc>
      </w:tr>
      <w:tr>
        <w:trPr>
          <w:cantSplit w:val="0"/>
          <w:trHeight w:val="8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Pupils who are eligible for PPG are able to use skills learnt during targeted support sessions across different contexts.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Progress shown through PPG PLI’s and /or termly personalised reports from providers.  </w:t>
            </w:r>
          </w:p>
        </w:tc>
      </w:tr>
      <w:tr>
        <w:trPr>
          <w:cantSplit w:val="0"/>
          <w:trHeight w:val="8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Whole school access to high quality English teaching and learning, to support communication and language development.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Progress shown through Core and Thematic PLIM data.  </w:t>
            </w:r>
          </w:p>
        </w:tc>
      </w:tr>
      <w:tr>
        <w:trPr>
          <w:cantSplit w:val="0"/>
          <w:trHeight w:val="106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Improvement of individual wellbeing and access to sensory activities, in order to regulate and calm ready to access learning opportunities.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line="239" w:lineRule="auto"/>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Progress shown through Core and Thematic PLIM data.  </w:t>
            </w:r>
          </w:p>
          <w:p w:rsidR="00000000" w:rsidDel="00000000" w:rsidP="00000000" w:rsidRDefault="00000000" w:rsidRPr="00000000" w14:paraId="00000049">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Improved attendance and participation for all.  </w:t>
            </w:r>
          </w:p>
          <w:p w:rsidR="00000000" w:rsidDel="00000000" w:rsidP="00000000" w:rsidRDefault="00000000" w:rsidRPr="00000000" w14:paraId="0000004A">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Decreased behaviour incident data.  </w:t>
            </w:r>
          </w:p>
        </w:tc>
      </w:tr>
    </w:tbl>
    <w:p w:rsidR="00000000" w:rsidDel="00000000" w:rsidP="00000000" w:rsidRDefault="00000000" w:rsidRPr="00000000" w14:paraId="0000004B">
      <w:pPr>
        <w:pStyle w:val="Heading2"/>
        <w:ind w:left="-5"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Activity in this academic year </w:t>
      </w:r>
    </w:p>
    <w:p w:rsidR="00000000" w:rsidDel="00000000" w:rsidP="00000000" w:rsidRDefault="00000000" w:rsidRPr="00000000" w14:paraId="0000004C">
      <w:pPr>
        <w:spacing w:after="465" w:line="328" w:lineRule="auto"/>
        <w:ind w:left="-5" w:hanging="1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24"/>
          <w:szCs w:val="24"/>
          <w:rtl w:val="0"/>
        </w:rPr>
        <w:t xml:space="preserve">This details how we intend to spend our pupil premium (and recovery premium funding) </w:t>
      </w:r>
      <w:r w:rsidDel="00000000" w:rsidR="00000000" w:rsidRPr="00000000">
        <w:rPr>
          <w:rFonts w:ascii="Sassoon Primary Rg" w:cs="Sassoon Primary Rg" w:eastAsia="Sassoon Primary Rg" w:hAnsi="Sassoon Primary Rg"/>
          <w:b w:val="1"/>
          <w:bCs w:val="1"/>
          <w:sz w:val="24"/>
          <w:szCs w:val="24"/>
          <w:rtl w:val="0"/>
        </w:rPr>
        <w:t xml:space="preserve">this academic year</w:t>
      </w:r>
      <w:r w:rsidDel="00000000" w:rsidR="00000000" w:rsidRPr="00000000">
        <w:rPr>
          <w:rFonts w:ascii="Sassoon Primary Rg" w:cs="Sassoon Primary Rg" w:eastAsia="Sassoon Primary Rg" w:hAnsi="Sassoon Primary Rg"/>
          <w:sz w:val="24"/>
          <w:szCs w:val="24"/>
          <w:rtl w:val="0"/>
        </w:rPr>
        <w:t xml:space="preserve"> to address the challenges listed above.</w:t>
      </w:r>
      <w:r w:rsidDel="00000000" w:rsidR="00000000" w:rsidRPr="00000000">
        <w:rPr>
          <w:rFonts w:ascii="Sassoon Primary Rg" w:cs="Sassoon Primary Rg" w:eastAsia="Sassoon Primary Rg" w:hAnsi="Sassoon Primary Rg"/>
          <w:color w:val="0d0d0d"/>
          <w:sz w:val="24"/>
          <w:szCs w:val="24"/>
          <w:rtl w:val="0"/>
        </w:rPr>
        <w:t xml:space="preserve"> </w:t>
      </w:r>
      <w:r w:rsidDel="00000000" w:rsidR="00000000" w:rsidRPr="00000000">
        <w:rPr>
          <w:rtl w:val="0"/>
        </w:rPr>
      </w:r>
    </w:p>
    <w:p w:rsidR="00000000" w:rsidDel="00000000" w:rsidP="00000000" w:rsidRDefault="00000000" w:rsidRPr="00000000" w14:paraId="0000004D">
      <w:pPr>
        <w:pStyle w:val="Heading3"/>
        <w:ind w:left="0"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Teaching (for example, CPD, recruitment and retention) </w:t>
      </w:r>
    </w:p>
    <w:p w:rsidR="00000000" w:rsidDel="00000000" w:rsidP="00000000" w:rsidRDefault="00000000" w:rsidRPr="00000000" w14:paraId="0000004E">
      <w:pPr>
        <w:spacing w:after="10" w:line="250" w:lineRule="auto"/>
        <w:ind w:left="-5" w:hanging="10"/>
        <w:rPr>
          <w:rFonts w:ascii="Sassoon Primary Rg" w:cs="Sassoon Primary Rg" w:eastAsia="Sassoon Primary Rg" w:hAnsi="Sassoon Primary Rg"/>
          <w:highlight w:val="white"/>
        </w:rPr>
      </w:pPr>
      <w:r w:rsidDel="00000000" w:rsidR="00000000" w:rsidRPr="00000000">
        <w:rPr>
          <w:rFonts w:ascii="Sassoon Primary Rg" w:cs="Sassoon Primary Rg" w:eastAsia="Sassoon Primary Rg" w:hAnsi="Sassoon Primary Rg"/>
          <w:sz w:val="24"/>
          <w:szCs w:val="24"/>
          <w:rtl w:val="0"/>
        </w:rPr>
        <w:t xml:space="preserve">Budgeted cost : </w:t>
      </w:r>
      <w:r w:rsidDel="00000000" w:rsidR="00000000" w:rsidRPr="00000000">
        <w:rPr>
          <w:rFonts w:ascii="Sassoon Primary Rg" w:cs="Sassoon Primary Rg" w:eastAsia="Sassoon Primary Rg" w:hAnsi="Sassoon Primary Rg"/>
          <w:sz w:val="24"/>
          <w:szCs w:val="24"/>
          <w:highlight w:val="white"/>
          <w:rtl w:val="0"/>
        </w:rPr>
        <w:t xml:space="preserve">£6,761</w:t>
      </w:r>
      <w:r w:rsidDel="00000000" w:rsidR="00000000" w:rsidRPr="00000000">
        <w:rPr>
          <w:rtl w:val="0"/>
        </w:rPr>
      </w:r>
    </w:p>
    <w:tbl>
      <w:tblPr>
        <w:tblStyle w:val="Table6"/>
        <w:tblW w:w="9486.0" w:type="dxa"/>
        <w:jc w:val="left"/>
        <w:tblInd w:w="7.0" w:type="dxa"/>
        <w:tblLayout w:type="fixed"/>
        <w:tblLook w:val="0400"/>
      </w:tblPr>
      <w:tblGrid>
        <w:gridCol w:w="2688"/>
        <w:gridCol w:w="4255"/>
        <w:gridCol w:w="2543"/>
        <w:tblGridChange w:id="0">
          <w:tblGrid>
            <w:gridCol w:w="2688"/>
            <w:gridCol w:w="4255"/>
            <w:gridCol w:w="2543"/>
          </w:tblGrid>
        </w:tblGridChange>
      </w:tblGrid>
      <w:tr>
        <w:trPr>
          <w:cantSplit w:val="0"/>
          <w:trHeight w:val="991" w:hRule="atLeast"/>
          <w:tblHeader w:val="0"/>
        </w:trPr>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4F">
            <w:pPr>
              <w:ind w:left="58"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Activity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50">
            <w:pPr>
              <w:ind w:left="59"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Evidence that supports this approach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51">
            <w:pPr>
              <w:ind w:left="58" w:right="87"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Challenge number(s) addressed </w:t>
            </w:r>
            <w:r w:rsidDel="00000000" w:rsidR="00000000" w:rsidRPr="00000000">
              <w:rPr>
                <w:rtl w:val="0"/>
              </w:rPr>
            </w:r>
          </w:p>
        </w:tc>
      </w:tr>
      <w:tr>
        <w:trPr>
          <w:cantSplit w:val="0"/>
          <w:trHeight w:val="1708"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71" w:before="0" w:line="259" w:lineRule="auto"/>
              <w:ind w:left="0" w:right="0" w:firstLine="0"/>
              <w:jc w:val="left"/>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CPD such as: </w:t>
            </w:r>
          </w:p>
          <w:p w:rsidR="00000000" w:rsidDel="00000000" w:rsidP="00000000" w:rsidRDefault="00000000" w:rsidRPr="00000000" w14:paraId="0000005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left"/>
              <w:rPr>
                <w:rFonts w:ascii="Sassoon Primary Rg" w:cs="Sassoon Primary Rg" w:eastAsia="Sassoon Primary Rg" w:hAnsi="Sassoon Primary Rg"/>
                <w:highlight w:val="white"/>
                <w:u w:val="none"/>
              </w:rPr>
            </w:pPr>
            <w:r w:rsidDel="00000000" w:rsidR="00000000" w:rsidRPr="00000000">
              <w:rPr>
                <w:rFonts w:ascii="Sassoon Primary Rg" w:cs="Sassoon Primary Rg" w:eastAsia="Sassoon Primary Rg" w:hAnsi="Sassoon Primary Rg"/>
                <w:highlight w:val="white"/>
                <w:rtl w:val="0"/>
              </w:rPr>
              <w:t xml:space="preserve">Team Teach </w:t>
            </w:r>
          </w:p>
          <w:p w:rsidR="00000000" w:rsidDel="00000000" w:rsidP="00000000" w:rsidRDefault="00000000" w:rsidRPr="00000000" w14:paraId="0000005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71" w:before="0" w:line="259" w:lineRule="auto"/>
              <w:ind w:left="720" w:right="0" w:hanging="360"/>
              <w:jc w:val="left"/>
              <w:rPr>
                <w:b w:val="0"/>
                <w:bCs w:val="0"/>
                <w:i w:val="0"/>
                <w:iCs w:val="0"/>
                <w:smallCaps w:val="0"/>
                <w:strike w:val="0"/>
                <w:color w:val="000000"/>
                <w:sz w:val="22"/>
                <w:szCs w:val="22"/>
                <w:highlight w:val="white"/>
                <w:vertAlign w:val="baseline"/>
              </w:rPr>
            </w:pPr>
            <w:r w:rsidDel="00000000" w:rsidR="00000000" w:rsidRPr="00000000">
              <w:rPr>
                <w:rFonts w:ascii="Sassoon Primary Rg" w:cs="Sassoon Primary Rg" w:eastAsia="Sassoon Primary Rg" w:hAnsi="Sassoon Primary Rg"/>
                <w:highlight w:val="white"/>
                <w:rtl w:val="0"/>
              </w:rPr>
              <w:t xml:space="preserve">Trauma informed UK </w:t>
            </w:r>
          </w:p>
          <w:p w:rsidR="00000000" w:rsidDel="00000000" w:rsidP="00000000" w:rsidRDefault="00000000" w:rsidRPr="00000000" w14:paraId="0000005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71" w:before="0" w:line="259" w:lineRule="auto"/>
              <w:ind w:left="720" w:right="0" w:hanging="360"/>
              <w:jc w:val="left"/>
              <w:rPr>
                <w:b w:val="0"/>
                <w:bCs w:val="0"/>
                <w:i w:val="0"/>
                <w:iCs w:val="0"/>
                <w:smallCaps w:val="0"/>
                <w:strike w:val="0"/>
                <w:color w:val="000000"/>
                <w:sz w:val="22"/>
                <w:szCs w:val="22"/>
                <w:highlight w:val="white"/>
                <w:vertAlign w:val="baseline"/>
              </w:rPr>
            </w:pPr>
            <w:r w:rsidDel="00000000" w:rsidR="00000000" w:rsidRPr="00000000">
              <w:rPr>
                <w:rFonts w:ascii="Sassoon Primary Rg" w:cs="Sassoon Primary Rg" w:eastAsia="Sassoon Primary Rg" w:hAnsi="Sassoon Primary Rg"/>
                <w:highlight w:val="white"/>
                <w:rtl w:val="0"/>
              </w:rPr>
              <w:t xml:space="preserve">Evidence for Learning  </w:t>
            </w:r>
          </w:p>
          <w:p w:rsidR="00000000" w:rsidDel="00000000" w:rsidP="00000000" w:rsidRDefault="00000000" w:rsidRPr="00000000" w14:paraId="0000005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71" w:before="0" w:line="259" w:lineRule="auto"/>
              <w:ind w:left="720" w:right="0" w:hanging="360"/>
              <w:jc w:val="left"/>
              <w:rPr>
                <w:b w:val="0"/>
                <w:bCs w:val="0"/>
                <w:i w:val="0"/>
                <w:iCs w:val="0"/>
                <w:smallCaps w:val="0"/>
                <w:strike w:val="0"/>
                <w:color w:val="000000"/>
                <w:sz w:val="22"/>
                <w:szCs w:val="22"/>
                <w:highlight w:val="white"/>
                <w:vertAlign w:val="baseline"/>
              </w:rPr>
            </w:pPr>
            <w:r w:rsidDel="00000000" w:rsidR="00000000" w:rsidRPr="00000000">
              <w:rPr>
                <w:rFonts w:ascii="Sassoon Primary Rg" w:cs="Sassoon Primary Rg" w:eastAsia="Sassoon Primary Rg" w:hAnsi="Sassoon Primary Rg"/>
                <w:highlight w:val="white"/>
                <w:rtl w:val="0"/>
              </w:rPr>
              <w:t xml:space="preserve">Sign along </w:t>
            </w:r>
            <w:r w:rsidDel="00000000" w:rsidR="00000000" w:rsidRPr="00000000">
              <w:rPr>
                <w:rFonts w:ascii="Sassoon Primary Rg" w:cs="Sassoon Primary Rg" w:eastAsia="Sassoon Primary Rg" w:hAnsi="Sassoon Primary Rg"/>
                <w:b w:val="0"/>
                <w:bCs w:val="0"/>
                <w:i w:val="0"/>
                <w:iCs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57">
            <w:pPr>
              <w:spacing w:after="71" w:lineRule="auto"/>
              <w:rPr>
                <w:rFonts w:ascii="Sassoon Primary Rg" w:cs="Sassoon Primary Rg" w:eastAsia="Sassoon Primary Rg" w:hAnsi="Sassoon Primary Rg"/>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8">
            <w:pPr>
              <w:ind w:left="1" w:firstLine="0"/>
              <w:rPr>
                <w:rFonts w:ascii="Sassoon Primary Rg" w:cs="Sassoon Primary Rg" w:eastAsia="Sassoon Primary Rg" w:hAnsi="Sassoon Primary Rg"/>
                <w:highlight w:val="white"/>
              </w:rPr>
            </w:pPr>
            <w:r w:rsidDel="00000000" w:rsidR="00000000" w:rsidRPr="00000000">
              <w:rPr>
                <w:rFonts w:ascii="Sassoon Primary Rg" w:cs="Sassoon Primary Rg" w:eastAsia="Sassoon Primary Rg" w:hAnsi="Sassoon Primary Rg"/>
                <w:highlight w:val="white"/>
                <w:rtl w:val="0"/>
              </w:rPr>
              <w:t xml:space="preserve">PLIM Data </w:t>
            </w:r>
          </w:p>
          <w:p w:rsidR="00000000" w:rsidDel="00000000" w:rsidP="00000000" w:rsidRDefault="00000000" w:rsidRPr="00000000" w14:paraId="00000059">
            <w:pPr>
              <w:ind w:left="1" w:firstLine="0"/>
              <w:rPr>
                <w:rFonts w:ascii="Sassoon Primary Rg" w:cs="Sassoon Primary Rg" w:eastAsia="Sassoon Primary Rg" w:hAnsi="Sassoon Primary Rg"/>
                <w:highlight w:val="white"/>
              </w:rPr>
            </w:pPr>
            <w:r w:rsidDel="00000000" w:rsidR="00000000" w:rsidRPr="00000000">
              <w:rPr>
                <w:rFonts w:ascii="Sassoon Primary Rg" w:cs="Sassoon Primary Rg" w:eastAsia="Sassoon Primary Rg" w:hAnsi="Sassoon Primary Rg"/>
                <w:highlight w:val="white"/>
                <w:rtl w:val="0"/>
              </w:rPr>
              <w:t xml:space="preserve">SALT progress reports </w:t>
            </w:r>
          </w:p>
          <w:p w:rsidR="00000000" w:rsidDel="00000000" w:rsidP="00000000" w:rsidRDefault="00000000" w:rsidRPr="00000000" w14:paraId="0000005A">
            <w:pPr>
              <w:ind w:left="1" w:firstLine="0"/>
              <w:rPr>
                <w:rFonts w:ascii="Sassoon Primary Rg" w:cs="Sassoon Primary Rg" w:eastAsia="Sassoon Primary Rg" w:hAnsi="Sassoon Primary Rg"/>
                <w:highlight w:val="white"/>
              </w:rPr>
            </w:pPr>
            <w:r w:rsidDel="00000000" w:rsidR="00000000" w:rsidRPr="00000000">
              <w:rPr>
                <w:rFonts w:ascii="Sassoon Primary Rg" w:cs="Sassoon Primary Rg" w:eastAsia="Sassoon Primary Rg" w:hAnsi="Sassoon Primary Rg"/>
                <w:highlight w:val="white"/>
                <w:rtl w:val="0"/>
              </w:rPr>
              <w:t xml:space="preserve">Pupil engagement  </w:t>
            </w:r>
          </w:p>
          <w:p w:rsidR="00000000" w:rsidDel="00000000" w:rsidP="00000000" w:rsidRDefault="00000000" w:rsidRPr="00000000" w14:paraId="0000005B">
            <w:pPr>
              <w:ind w:left="1" w:firstLine="0"/>
              <w:rPr>
                <w:rFonts w:ascii="Sassoon Primary Rg" w:cs="Sassoon Primary Rg" w:eastAsia="Sassoon Primary Rg" w:hAnsi="Sassoon Primary Rg"/>
                <w:highlight w:val="white"/>
              </w:rPr>
            </w:pPr>
            <w:r w:rsidDel="00000000" w:rsidR="00000000" w:rsidRPr="00000000">
              <w:rPr>
                <w:rFonts w:ascii="Sassoon Primary Rg" w:cs="Sassoon Primary Rg" w:eastAsia="Sassoon Primary Rg" w:hAnsi="Sassoon Primary Rg"/>
                <w:highlight w:val="white"/>
                <w:rtl w:val="0"/>
              </w:rPr>
              <w:t xml:space="preserve">Parental engagement  </w:t>
            </w:r>
          </w:p>
          <w:p w:rsidR="00000000" w:rsidDel="00000000" w:rsidP="00000000" w:rsidRDefault="00000000" w:rsidRPr="00000000" w14:paraId="0000005C">
            <w:pPr>
              <w:ind w:left="1" w:firstLine="0"/>
              <w:rPr>
                <w:rFonts w:ascii="Sassoon Primary Rg" w:cs="Sassoon Primary Rg" w:eastAsia="Sassoon Primary Rg" w:hAnsi="Sassoon Primary Rg"/>
                <w:highlight w:val="white"/>
              </w:rPr>
            </w:pPr>
            <w:r w:rsidDel="00000000" w:rsidR="00000000" w:rsidRPr="00000000">
              <w:rPr>
                <w:rFonts w:ascii="Sassoon Primary Rg" w:cs="Sassoon Primary Rg" w:eastAsia="Sassoon Primary Rg" w:hAnsi="Sassoon Primary Rg"/>
                <w:highlight w:val="white"/>
                <w:rtl w:val="0"/>
              </w:rPr>
              <w:t xml:space="preserve">Annual Reviews </w:t>
            </w:r>
          </w:p>
          <w:p w:rsidR="00000000" w:rsidDel="00000000" w:rsidP="00000000" w:rsidRDefault="00000000" w:rsidRPr="00000000" w14:paraId="0000005D">
            <w:pPr>
              <w:ind w:left="1" w:firstLine="0"/>
              <w:rPr>
                <w:rFonts w:ascii="Sassoon Primary Rg" w:cs="Sassoon Primary Rg" w:eastAsia="Sassoon Primary Rg" w:hAnsi="Sassoon Primary Rg"/>
                <w:highlight w:val="white"/>
              </w:rPr>
            </w:pPr>
            <w:r w:rsidDel="00000000" w:rsidR="00000000" w:rsidRPr="00000000">
              <w:rPr>
                <w:rFonts w:ascii="Sassoon Primary Rg" w:cs="Sassoon Primary Rg" w:eastAsia="Sassoon Primary Rg" w:hAnsi="Sassoon Primary Rg"/>
                <w:highlight w:val="white"/>
                <w:rtl w:val="0"/>
              </w:rPr>
              <w:t xml:space="preserve">Amendments to outcomes in EHCPs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E">
            <w:pPr>
              <w:rPr>
                <w:rFonts w:ascii="Sassoon Primary Rg" w:cs="Sassoon Primary Rg" w:eastAsia="Sassoon Primary Rg" w:hAnsi="Sassoon Primary Rg"/>
                <w:highlight w:val="white"/>
              </w:rPr>
            </w:pPr>
            <w:r w:rsidDel="00000000" w:rsidR="00000000" w:rsidRPr="00000000">
              <w:rPr>
                <w:rFonts w:ascii="Sassoon Primary Rg" w:cs="Sassoon Primary Rg" w:eastAsia="Sassoon Primary Rg" w:hAnsi="Sassoon Primary Rg"/>
                <w:highlight w:val="white"/>
                <w:rtl w:val="0"/>
              </w:rPr>
              <w:t xml:space="preserve">1  </w:t>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71" w:lineRule="auto"/>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Emotional based support teacher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Termly reports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1</w:t>
            </w:r>
          </w:p>
        </w:tc>
      </w:tr>
    </w:tbl>
    <w:p w:rsidR="00000000" w:rsidDel="00000000" w:rsidP="00000000" w:rsidRDefault="00000000" w:rsidRPr="00000000" w14:paraId="00000062">
      <w:pPr>
        <w:spacing w:after="128" w:lineRule="auto"/>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24"/>
          <w:szCs w:val="24"/>
          <w:rtl w:val="0"/>
        </w:rPr>
        <w:t xml:space="preserve"> </w:t>
      </w:r>
      <w:r w:rsidDel="00000000" w:rsidR="00000000" w:rsidRPr="00000000">
        <w:rPr>
          <w:rtl w:val="0"/>
        </w:rPr>
      </w:r>
    </w:p>
    <w:p w:rsidR="00000000" w:rsidDel="00000000" w:rsidP="00000000" w:rsidRDefault="00000000" w:rsidRPr="00000000" w14:paraId="00000063">
      <w:pPr>
        <w:pStyle w:val="Heading3"/>
        <w:spacing w:after="287" w:lineRule="auto"/>
        <w:ind w:left="-5"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Targeted academic support (for example, tutoring, one-to-one support structured interventions)  </w:t>
      </w:r>
    </w:p>
    <w:p w:rsidR="00000000" w:rsidDel="00000000" w:rsidP="00000000" w:rsidRDefault="00000000" w:rsidRPr="00000000" w14:paraId="00000064">
      <w:pPr>
        <w:spacing w:after="10" w:line="250" w:lineRule="auto"/>
        <w:ind w:left="-5" w:hanging="10"/>
        <w:rPr>
          <w:rFonts w:ascii="Sassoon Primary Rg" w:cs="Sassoon Primary Rg" w:eastAsia="Sassoon Primary Rg" w:hAnsi="Sassoon Primary Rg"/>
          <w:highlight w:val="white"/>
        </w:rPr>
      </w:pPr>
      <w:r w:rsidDel="00000000" w:rsidR="00000000" w:rsidRPr="00000000">
        <w:rPr>
          <w:rFonts w:ascii="Sassoon Primary Rg" w:cs="Sassoon Primary Rg" w:eastAsia="Sassoon Primary Rg" w:hAnsi="Sassoon Primary Rg"/>
          <w:sz w:val="24"/>
          <w:szCs w:val="24"/>
          <w:rtl w:val="0"/>
        </w:rPr>
        <w:t xml:space="preserve">Budgeted cost:</w:t>
      </w:r>
      <w:r w:rsidDel="00000000" w:rsidR="00000000" w:rsidRPr="00000000">
        <w:rPr>
          <w:rFonts w:ascii="Sassoon Primary Rg" w:cs="Sassoon Primary Rg" w:eastAsia="Sassoon Primary Rg" w:hAnsi="Sassoon Primary Rg"/>
          <w:color w:val="ffff00"/>
          <w:sz w:val="25"/>
          <w:szCs w:val="25"/>
          <w:rtl w:val="0"/>
        </w:rPr>
        <w:t xml:space="preserve"> </w:t>
      </w:r>
      <w:r w:rsidDel="00000000" w:rsidR="00000000" w:rsidRPr="00000000">
        <w:rPr>
          <w:rFonts w:ascii="Sassoon Primary Rg" w:cs="Sassoon Primary Rg" w:eastAsia="Sassoon Primary Rg" w:hAnsi="Sassoon Primary Rg"/>
          <w:sz w:val="25"/>
          <w:szCs w:val="25"/>
          <w:highlight w:val="white"/>
          <w:rtl w:val="0"/>
        </w:rPr>
        <w:t xml:space="preserve">£38,621</w:t>
      </w:r>
      <w:r w:rsidDel="00000000" w:rsidR="00000000" w:rsidRPr="00000000">
        <w:rPr>
          <w:rtl w:val="0"/>
        </w:rPr>
      </w:r>
    </w:p>
    <w:tbl>
      <w:tblPr>
        <w:tblStyle w:val="Table7"/>
        <w:tblW w:w="9486.0" w:type="dxa"/>
        <w:jc w:val="left"/>
        <w:tblInd w:w="7.0" w:type="dxa"/>
        <w:tblLayout w:type="fixed"/>
        <w:tblLook w:val="0400"/>
      </w:tblPr>
      <w:tblGrid>
        <w:gridCol w:w="2688"/>
        <w:gridCol w:w="4255"/>
        <w:gridCol w:w="2543"/>
        <w:tblGridChange w:id="0">
          <w:tblGrid>
            <w:gridCol w:w="2688"/>
            <w:gridCol w:w="4255"/>
            <w:gridCol w:w="2543"/>
          </w:tblGrid>
        </w:tblGridChange>
      </w:tblGrid>
      <w:tr>
        <w:trPr>
          <w:cantSplit w:val="0"/>
          <w:trHeight w:val="992" w:hRule="atLeast"/>
          <w:tblHeader w:val="0"/>
        </w:trPr>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65">
            <w:pPr>
              <w:ind w:left="58"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Activity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66">
            <w:pPr>
              <w:ind w:left="59"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Evidence that supports this approach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67">
            <w:pPr>
              <w:ind w:left="58" w:right="29"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Challenge number(s) addressed </w:t>
            </w:r>
            <w:r w:rsidDel="00000000" w:rsidR="00000000" w:rsidRPr="00000000">
              <w:rPr>
                <w:rtl w:val="0"/>
              </w:rPr>
            </w:r>
          </w:p>
        </w:tc>
      </w:tr>
      <w:tr>
        <w:trPr>
          <w:cantSplit w:val="0"/>
          <w:trHeight w:val="992"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8">
            <w:pPr>
              <w:rPr>
                <w:rFonts w:ascii="Sassoon Primary Rg" w:cs="Sassoon Primary Rg" w:eastAsia="Sassoon Primary Rg" w:hAnsi="Sassoon Primary Rg"/>
                <w:highlight w:val="yellow"/>
              </w:rPr>
            </w:pPr>
            <w:r w:rsidDel="00000000" w:rsidR="00000000" w:rsidRPr="00000000">
              <w:rPr>
                <w:rFonts w:ascii="Sassoon Primary Rg" w:cs="Sassoon Primary Rg" w:eastAsia="Sassoon Primary Rg" w:hAnsi="Sassoon Primary Rg"/>
                <w:rtl w:val="0"/>
              </w:rPr>
              <w:t xml:space="preserve">1:1 Emotional support sessions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9">
            <w:pPr>
              <w:ind w:left="1" w:firstLine="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PLIM data </w:t>
            </w:r>
          </w:p>
          <w:p w:rsidR="00000000" w:rsidDel="00000000" w:rsidP="00000000" w:rsidRDefault="00000000" w:rsidRPr="00000000" w14:paraId="0000006A">
            <w:pPr>
              <w:ind w:left="1" w:firstLine="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Pupil engagement </w:t>
            </w:r>
          </w:p>
          <w:p w:rsidR="00000000" w:rsidDel="00000000" w:rsidP="00000000" w:rsidRDefault="00000000" w:rsidRPr="00000000" w14:paraId="0000006B">
            <w:pPr>
              <w:ind w:left="1" w:firstLine="0"/>
              <w:jc w:val="both"/>
              <w:rPr>
                <w:rFonts w:ascii="Sassoon Primary Rg" w:cs="Sassoon Primary Rg" w:eastAsia="Sassoon Primary Rg" w:hAnsi="Sassoon Primary Rg"/>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C">
            <w:pPr>
              <w:ind w:right="29"/>
              <w:rPr>
                <w:rFonts w:ascii="Sassoon Primary Rg" w:cs="Sassoon Primary Rg" w:eastAsia="Sassoon Primary Rg" w:hAnsi="Sassoon Primary Rg"/>
                <w:color w:val="000000"/>
                <w:sz w:val="24"/>
                <w:szCs w:val="24"/>
              </w:rPr>
            </w:pPr>
            <w:r w:rsidDel="00000000" w:rsidR="00000000" w:rsidRPr="00000000">
              <w:rPr>
                <w:rFonts w:ascii="Sassoon Primary Rg" w:cs="Sassoon Primary Rg" w:eastAsia="Sassoon Primary Rg" w:hAnsi="Sassoon Primary Rg"/>
                <w:color w:val="000000"/>
                <w:sz w:val="24"/>
                <w:szCs w:val="24"/>
                <w:rtl w:val="0"/>
              </w:rPr>
              <w:t xml:space="preserve">1</w:t>
            </w:r>
          </w:p>
        </w:tc>
      </w:tr>
      <w:tr>
        <w:trPr>
          <w:cantSplit w:val="0"/>
          <w:trHeight w:val="10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rPr>
                <w:rFonts w:ascii="Sassoon Primary Rg" w:cs="Sassoon Primary Rg" w:eastAsia="Sassoon Primary Rg" w:hAnsi="Sassoon Primary Rg"/>
                <w:highlight w:val="yellow"/>
              </w:rPr>
            </w:pPr>
            <w:r w:rsidDel="00000000" w:rsidR="00000000" w:rsidRPr="00000000">
              <w:rPr>
                <w:rFonts w:ascii="Sassoon Primary Rg" w:cs="Sassoon Primary Rg" w:eastAsia="Sassoon Primary Rg" w:hAnsi="Sassoon Primary Rg"/>
                <w:rtl w:val="0"/>
              </w:rPr>
              <w:t xml:space="preserve">SALT : To promote language, communication and interaction skills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PLIM Data </w:t>
            </w:r>
          </w:p>
          <w:p w:rsidR="00000000" w:rsidDel="00000000" w:rsidP="00000000" w:rsidRDefault="00000000" w:rsidRPr="00000000" w14:paraId="0000006F">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SALT progress reports </w:t>
            </w:r>
          </w:p>
          <w:p w:rsidR="00000000" w:rsidDel="00000000" w:rsidP="00000000" w:rsidRDefault="00000000" w:rsidRPr="00000000" w14:paraId="00000070">
            <w:pPr>
              <w:spacing w:after="38" w:lineRule="auto"/>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Pupil engagement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1  </w:t>
            </w:r>
          </w:p>
        </w:tc>
      </w:tr>
      <w:tr>
        <w:trPr>
          <w:cantSplit w:val="0"/>
          <w:trHeight w:val="13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1:1 Music Therapy sessions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ind w:left="1" w:firstLine="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Music Therapy reports</w:t>
            </w:r>
          </w:p>
          <w:p w:rsidR="00000000" w:rsidDel="00000000" w:rsidP="00000000" w:rsidRDefault="00000000" w:rsidRPr="00000000" w14:paraId="00000074">
            <w:pPr>
              <w:ind w:left="1" w:firstLine="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Pupil engagement </w:t>
            </w:r>
          </w:p>
          <w:p w:rsidR="00000000" w:rsidDel="00000000" w:rsidP="00000000" w:rsidRDefault="00000000" w:rsidRPr="00000000" w14:paraId="00000075">
            <w:pPr>
              <w:ind w:left="1" w:firstLine="0"/>
              <w:rPr>
                <w:rFonts w:ascii="Sassoon Primary Rg" w:cs="Sassoon Primary Rg" w:eastAsia="Sassoon Primary Rg" w:hAnsi="Sassoon Primary Rg"/>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1</w:t>
            </w:r>
          </w:p>
        </w:tc>
      </w:tr>
      <w:tr>
        <w:trPr>
          <w:cantSplit w:val="0"/>
          <w:trHeight w:val="13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1:1 OT : To promote communication and develop body awareness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ind w:left="1" w:firstLine="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PLIM data </w:t>
            </w:r>
          </w:p>
          <w:p w:rsidR="00000000" w:rsidDel="00000000" w:rsidP="00000000" w:rsidRDefault="00000000" w:rsidRPr="00000000" w14:paraId="00000079">
            <w:pPr>
              <w:ind w:left="1" w:firstLine="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Pupil engagement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1</w:t>
            </w:r>
          </w:p>
        </w:tc>
      </w:tr>
    </w:tbl>
    <w:p w:rsidR="00000000" w:rsidDel="00000000" w:rsidP="00000000" w:rsidRDefault="00000000" w:rsidRPr="00000000" w14:paraId="0000007B">
      <w:pPr>
        <w:spacing w:after="0" w:lineRule="auto"/>
        <w:rPr>
          <w:rFonts w:ascii="Sassoon Primary Rg" w:cs="Sassoon Primary Rg" w:eastAsia="Sassoon Primary Rg" w:hAnsi="Sassoon Primary Rg"/>
          <w:b w:val="1"/>
          <w:bCs w:val="1"/>
          <w:sz w:val="28"/>
          <w:szCs w:val="28"/>
        </w:rPr>
      </w:pPr>
      <w:r w:rsidDel="00000000" w:rsidR="00000000" w:rsidRPr="00000000">
        <w:rPr>
          <w:rFonts w:ascii="Sassoon Primary Rg" w:cs="Sassoon Primary Rg" w:eastAsia="Sassoon Primary Rg" w:hAnsi="Sassoon Primary Rg"/>
          <w:b w:val="1"/>
          <w:bCs w:val="1"/>
          <w:sz w:val="28"/>
          <w:szCs w:val="28"/>
          <w:rtl w:val="0"/>
        </w:rPr>
        <w:t xml:space="preserve"> </w:t>
      </w:r>
    </w:p>
    <w:p w:rsidR="00000000" w:rsidDel="00000000" w:rsidP="00000000" w:rsidRDefault="00000000" w:rsidRPr="00000000" w14:paraId="0000007C">
      <w:pPr>
        <w:pStyle w:val="Heading3"/>
        <w:spacing w:after="287" w:lineRule="auto"/>
        <w:ind w:left="-5"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Wider strategies (for example, related to attendance, behaviour, wellbeing) </w:t>
      </w:r>
    </w:p>
    <w:p w:rsidR="00000000" w:rsidDel="00000000" w:rsidP="00000000" w:rsidRDefault="00000000" w:rsidRPr="00000000" w14:paraId="0000007D">
      <w:pPr>
        <w:shd w:fill="ffffff" w:val="clear"/>
        <w:spacing w:after="10" w:line="250" w:lineRule="auto"/>
        <w:ind w:left="-5" w:hanging="10"/>
        <w:rPr>
          <w:rFonts w:ascii="Sassoon Primary Rg" w:cs="Sassoon Primary Rg" w:eastAsia="Sassoon Primary Rg" w:hAnsi="Sassoon Primary Rg"/>
          <w:highlight w:val="white"/>
        </w:rPr>
      </w:pPr>
      <w:r w:rsidDel="00000000" w:rsidR="00000000" w:rsidRPr="00000000">
        <w:rPr>
          <w:rFonts w:ascii="Sassoon Primary Rg" w:cs="Sassoon Primary Rg" w:eastAsia="Sassoon Primary Rg" w:hAnsi="Sassoon Primary Rg"/>
          <w:sz w:val="24"/>
          <w:szCs w:val="24"/>
          <w:rtl w:val="0"/>
        </w:rPr>
        <w:t xml:space="preserve">Budgeted cost:</w:t>
      </w:r>
      <w:r w:rsidDel="00000000" w:rsidR="00000000" w:rsidRPr="00000000">
        <w:rPr>
          <w:rFonts w:ascii="Sassoon Primary Rg" w:cs="Sassoon Primary Rg" w:eastAsia="Sassoon Primary Rg" w:hAnsi="Sassoon Primary Rg"/>
          <w:sz w:val="25"/>
          <w:szCs w:val="25"/>
          <w:highlight w:val="white"/>
          <w:rtl w:val="0"/>
        </w:rPr>
        <w:t xml:space="preserve"> £8,018</w:t>
      </w:r>
      <w:r w:rsidDel="00000000" w:rsidR="00000000" w:rsidRPr="00000000">
        <w:rPr>
          <w:rtl w:val="0"/>
        </w:rPr>
      </w:r>
    </w:p>
    <w:tbl>
      <w:tblPr>
        <w:tblStyle w:val="Table8"/>
        <w:tblW w:w="9486.0" w:type="dxa"/>
        <w:jc w:val="left"/>
        <w:tblInd w:w="7.0" w:type="dxa"/>
        <w:tblLayout w:type="fixed"/>
        <w:tblLook w:val="0400"/>
      </w:tblPr>
      <w:tblGrid>
        <w:gridCol w:w="2688"/>
        <w:gridCol w:w="4255"/>
        <w:gridCol w:w="2543"/>
        <w:tblGridChange w:id="0">
          <w:tblGrid>
            <w:gridCol w:w="2688"/>
            <w:gridCol w:w="4255"/>
            <w:gridCol w:w="2543"/>
          </w:tblGrid>
        </w:tblGridChange>
      </w:tblGrid>
      <w:tr>
        <w:trPr>
          <w:cantSplit w:val="0"/>
          <w:trHeight w:val="991" w:hRule="atLeast"/>
          <w:tblHeader w:val="0"/>
        </w:trPr>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7E">
            <w:pPr>
              <w:ind w:left="58"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Activity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7F">
            <w:pPr>
              <w:ind w:left="59"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Evidence that supports this approach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Pr>
          <w:p w:rsidR="00000000" w:rsidDel="00000000" w:rsidP="00000000" w:rsidRDefault="00000000" w:rsidRPr="00000000" w14:paraId="00000080">
            <w:pPr>
              <w:ind w:left="58"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b w:val="1"/>
                <w:bCs w:val="1"/>
                <w:sz w:val="24"/>
                <w:szCs w:val="24"/>
                <w:rtl w:val="0"/>
              </w:rPr>
              <w:t xml:space="preserve">Challenge number(s) addressed </w:t>
            </w:r>
            <w:r w:rsidDel="00000000" w:rsidR="00000000" w:rsidRPr="00000000">
              <w:rPr>
                <w:rtl w:val="0"/>
              </w:rPr>
            </w:r>
          </w:p>
        </w:tc>
      </w:tr>
      <w:tr>
        <w:trPr>
          <w:cantSplit w:val="0"/>
          <w:trHeight w:val="2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Small group based physical activity- gymnastics</w:t>
            </w:r>
          </w:p>
          <w:p w:rsidR="00000000" w:rsidDel="00000000" w:rsidP="00000000" w:rsidRDefault="00000000" w:rsidRPr="00000000" w14:paraId="00000082">
            <w:pPr>
              <w:rPr>
                <w:rFonts w:ascii="Sassoon Primary Rg" w:cs="Sassoon Primary Rg" w:eastAsia="Sassoon Primary Rg" w:hAnsi="Sassoon Primary Rg"/>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Evidence against personalised targets (PLI’s)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1  </w:t>
            </w:r>
          </w:p>
        </w:tc>
      </w:tr>
      <w:tr>
        <w:trPr>
          <w:cantSplit w:val="0"/>
          <w:trHeight w:val="27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1:1 Emotional support sessions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ind w:left="1"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Termly reports from therapists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1  </w:t>
            </w:r>
          </w:p>
        </w:tc>
      </w:tr>
    </w:tbl>
    <w:p w:rsidR="00000000" w:rsidDel="00000000" w:rsidP="00000000" w:rsidRDefault="00000000" w:rsidRPr="00000000" w14:paraId="00000088">
      <w:pPr>
        <w:spacing w:after="60" w:lineRule="auto"/>
        <w:rPr/>
      </w:pPr>
      <w:r w:rsidDel="00000000" w:rsidR="00000000" w:rsidRPr="00000000">
        <w:rPr>
          <w:rFonts w:ascii="Sassoon Primary Rg" w:cs="Sassoon Primary Rg" w:eastAsia="Sassoon Primary Rg" w:hAnsi="Sassoon Primary Rg"/>
          <w:b w:val="1"/>
          <w:bCs w:val="1"/>
          <w:sz w:val="28"/>
          <w:szCs w:val="28"/>
          <w:rtl w:val="0"/>
        </w:rPr>
        <w:t xml:space="preserve"> </w:t>
      </w:r>
      <w:r w:rsidDel="00000000" w:rsidR="00000000" w:rsidRPr="00000000">
        <w:rPr>
          <w:rtl w:val="0"/>
        </w:rPr>
      </w:r>
    </w:p>
    <w:p w:rsidR="00000000" w:rsidDel="00000000" w:rsidP="00000000" w:rsidRDefault="00000000" w:rsidRPr="00000000" w14:paraId="00000089">
      <w:pPr>
        <w:pStyle w:val="Heading1"/>
        <w:ind w:left="0"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Part B: Review of outcomes in the previous academic year </w:t>
      </w:r>
    </w:p>
    <w:p w:rsidR="00000000" w:rsidDel="00000000" w:rsidP="00000000" w:rsidRDefault="00000000" w:rsidRPr="00000000" w14:paraId="0000008A">
      <w:pPr>
        <w:pStyle w:val="Heading2"/>
        <w:ind w:left="-5" w:firstLine="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rtl w:val="0"/>
        </w:rPr>
        <w:t xml:space="preserve">Pupil premium strategy outcomes </w:t>
      </w:r>
    </w:p>
    <w:p w:rsidR="00000000" w:rsidDel="00000000" w:rsidP="00000000" w:rsidRDefault="00000000" w:rsidRPr="00000000" w14:paraId="0000008B">
      <w:pPr>
        <w:pBdr>
          <w:top w:color="000000" w:space="0" w:sz="4" w:val="single"/>
          <w:left w:color="000000" w:space="0" w:sz="4" w:val="single"/>
          <w:bottom w:color="000000" w:space="0" w:sz="4" w:val="single"/>
          <w:right w:color="000000" w:space="0" w:sz="4" w:val="single"/>
        </w:pBdr>
        <w:spacing w:after="261" w:line="264" w:lineRule="auto"/>
        <w:ind w:left="110" w:hanging="10"/>
        <w:rPr>
          <w:rFonts w:ascii="Sassoon Primary Rg" w:cs="Sassoon Primary Rg" w:eastAsia="Sassoon Primary Rg" w:hAnsi="Sassoon Primary Rg"/>
          <w:sz w:val="24"/>
          <w:szCs w:val="24"/>
        </w:rPr>
      </w:pPr>
      <w:r w:rsidDel="00000000" w:rsidR="00000000" w:rsidRPr="00000000">
        <w:rPr>
          <w:rFonts w:ascii="Sassoon Primary Rg" w:cs="Sassoon Primary Rg" w:eastAsia="Sassoon Primary Rg" w:hAnsi="Sassoon Primary Rg"/>
          <w:sz w:val="24"/>
          <w:szCs w:val="24"/>
          <w:rtl w:val="0"/>
        </w:rPr>
        <w:t xml:space="preserve">This details the impact that our pupil premium activity had on pupils in the 2025 to 2026 academic year.  During the year 2025-2026, all students at Critchill made sustained progress based on their individual points of learning. </w:t>
      </w:r>
    </w:p>
    <w:p w:rsidR="00000000" w:rsidDel="00000000" w:rsidP="00000000" w:rsidRDefault="00000000" w:rsidRPr="00000000" w14:paraId="0000008C">
      <w:pPr>
        <w:rPr>
          <w:rFonts w:ascii="Sassoon Primary Rg" w:cs="Sassoon Primary Rg" w:eastAsia="Sassoon Primary Rg" w:hAnsi="Sassoon Primary Rg"/>
          <w:sz w:val="20"/>
          <w:szCs w:val="20"/>
          <w:u w:val="single"/>
        </w:rPr>
      </w:pPr>
      <w:r w:rsidDel="00000000" w:rsidR="00000000" w:rsidRPr="00000000">
        <w:rPr>
          <w:rFonts w:ascii="Sassoon Primary Rg" w:cs="Sassoon Primary Rg" w:eastAsia="Sassoon Primary Rg" w:hAnsi="Sassoon Primary Rg"/>
          <w:sz w:val="20"/>
          <w:szCs w:val="20"/>
          <w:u w:val="single"/>
          <w:rtl w:val="0"/>
        </w:rPr>
        <w:t xml:space="preserve">Thematic Data</w:t>
      </w:r>
    </w:p>
    <w:p w:rsidR="00000000" w:rsidDel="00000000" w:rsidP="00000000" w:rsidRDefault="00000000" w:rsidRPr="00000000" w14:paraId="0000008D">
      <w:pPr>
        <w:rPr>
          <w:rFonts w:ascii="Sassoon Primary Rg" w:cs="Sassoon Primary Rg" w:eastAsia="Sassoon Primary Rg" w:hAnsi="Sassoon Primary Rg"/>
          <w:b w:val="1"/>
          <w:bCs w:val="1"/>
          <w:sz w:val="20"/>
          <w:szCs w:val="20"/>
        </w:rPr>
      </w:pPr>
      <w:r w:rsidDel="00000000" w:rsidR="00000000" w:rsidRPr="00000000">
        <w:rPr>
          <w:rFonts w:ascii="Sassoon Primary Rg" w:cs="Sassoon Primary Rg" w:eastAsia="Sassoon Primary Rg" w:hAnsi="Sassoon Primary Rg"/>
          <w:sz w:val="20"/>
          <w:szCs w:val="20"/>
          <w:rtl w:val="0"/>
        </w:rPr>
        <w:t xml:space="preserve">Within thematic PLIMs across the school pupils made on average </w:t>
      </w:r>
      <w:r w:rsidDel="00000000" w:rsidR="00000000" w:rsidRPr="00000000">
        <w:rPr>
          <w:rFonts w:ascii="Sassoon Primary Rg" w:cs="Sassoon Primary Rg" w:eastAsia="Sassoon Primary Rg" w:hAnsi="Sassoon Primary Rg"/>
          <w:b w:val="1"/>
          <w:bCs w:val="1"/>
          <w:sz w:val="20"/>
          <w:szCs w:val="20"/>
          <w:rtl w:val="0"/>
        </w:rPr>
        <w:t xml:space="preserve">95% progress</w:t>
      </w:r>
    </w:p>
    <w:p w:rsidR="00000000" w:rsidDel="00000000" w:rsidP="00000000" w:rsidRDefault="00000000" w:rsidRPr="00000000" w14:paraId="0000008E">
      <w:pPr>
        <w:rPr>
          <w:rFonts w:ascii="Sassoon Primary Rg" w:cs="Sassoon Primary Rg" w:eastAsia="Sassoon Primary Rg" w:hAnsi="Sassoon Primary Rg"/>
          <w:sz w:val="20"/>
          <w:szCs w:val="20"/>
          <w:u w:val="single"/>
        </w:rPr>
      </w:pPr>
      <w:r w:rsidDel="00000000" w:rsidR="00000000" w:rsidRPr="00000000">
        <w:rPr>
          <w:rFonts w:ascii="Sassoon Primary Rg" w:cs="Sassoon Primary Rg" w:eastAsia="Sassoon Primary Rg" w:hAnsi="Sassoon Primary Rg"/>
          <w:sz w:val="20"/>
          <w:szCs w:val="20"/>
          <w:u w:val="single"/>
          <w:rtl w:val="0"/>
        </w:rPr>
        <w:t xml:space="preserve">Core Data</w:t>
      </w:r>
    </w:p>
    <w:p w:rsidR="00000000" w:rsidDel="00000000" w:rsidP="00000000" w:rsidRDefault="00000000" w:rsidRPr="00000000" w14:paraId="0000008F">
      <w:pPr>
        <w:rPr>
          <w:rFonts w:ascii="Sassoon Primary Rg" w:cs="Sassoon Primary Rg" w:eastAsia="Sassoon Primary Rg" w:hAnsi="Sassoon Primary Rg"/>
          <w:b w:val="1"/>
          <w:bCs w:val="1"/>
          <w:sz w:val="20"/>
          <w:szCs w:val="20"/>
        </w:rPr>
      </w:pPr>
      <w:r w:rsidDel="00000000" w:rsidR="00000000" w:rsidRPr="00000000">
        <w:rPr>
          <w:rFonts w:ascii="Sassoon Primary Rg" w:cs="Sassoon Primary Rg" w:eastAsia="Sassoon Primary Rg" w:hAnsi="Sassoon Primary Rg"/>
          <w:sz w:val="20"/>
          <w:szCs w:val="20"/>
          <w:rtl w:val="0"/>
        </w:rPr>
        <w:t xml:space="preserve">Within Core PLIMs across the school pupils made on average </w:t>
      </w:r>
      <w:r w:rsidDel="00000000" w:rsidR="00000000" w:rsidRPr="00000000">
        <w:rPr>
          <w:rFonts w:ascii="Sassoon Primary Rg" w:cs="Sassoon Primary Rg" w:eastAsia="Sassoon Primary Rg" w:hAnsi="Sassoon Primary Rg"/>
          <w:b w:val="1"/>
          <w:bCs w:val="1"/>
          <w:sz w:val="20"/>
          <w:szCs w:val="20"/>
          <w:rtl w:val="0"/>
        </w:rPr>
        <w:t xml:space="preserve">95% progress</w:t>
      </w:r>
    </w:p>
    <w:p w:rsidR="00000000" w:rsidDel="00000000" w:rsidP="00000000" w:rsidRDefault="00000000" w:rsidRPr="00000000" w14:paraId="00000090">
      <w:pPr>
        <w:rPr>
          <w:rFonts w:ascii="Sassoon Primary Rg" w:cs="Sassoon Primary Rg" w:eastAsia="Sassoon Primary Rg" w:hAnsi="Sassoon Primary Rg"/>
          <w:sz w:val="20"/>
          <w:szCs w:val="20"/>
          <w:u w:val="single"/>
        </w:rPr>
      </w:pPr>
      <w:r w:rsidDel="00000000" w:rsidR="00000000" w:rsidRPr="00000000">
        <w:rPr>
          <w:rFonts w:ascii="Sassoon Primary Rg" w:cs="Sassoon Primary Rg" w:eastAsia="Sassoon Primary Rg" w:hAnsi="Sassoon Primary Rg"/>
          <w:sz w:val="20"/>
          <w:szCs w:val="20"/>
          <w:u w:val="single"/>
          <w:rtl w:val="0"/>
        </w:rPr>
        <w:t xml:space="preserve">PPG Data</w:t>
      </w:r>
    </w:p>
    <w:p w:rsidR="00000000" w:rsidDel="00000000" w:rsidP="00000000" w:rsidRDefault="00000000" w:rsidRPr="00000000" w14:paraId="00000091">
      <w:pPr>
        <w:rPr>
          <w:rFonts w:ascii="Sassoon Primary Rg" w:cs="Sassoon Primary Rg" w:eastAsia="Sassoon Primary Rg" w:hAnsi="Sassoon Primary Rg"/>
          <w:b w:val="1"/>
          <w:bCs w:val="1"/>
          <w:sz w:val="20"/>
          <w:szCs w:val="20"/>
        </w:rPr>
      </w:pPr>
      <w:r w:rsidDel="00000000" w:rsidR="00000000" w:rsidRPr="00000000">
        <w:rPr>
          <w:rFonts w:ascii="Sassoon Primary Rg" w:cs="Sassoon Primary Rg" w:eastAsia="Sassoon Primary Rg" w:hAnsi="Sassoon Primary Rg"/>
          <w:sz w:val="20"/>
          <w:szCs w:val="20"/>
          <w:rtl w:val="0"/>
        </w:rPr>
        <w:t xml:space="preserve">Within Core PLIMs PPG students, made on average </w:t>
      </w:r>
      <w:r w:rsidDel="00000000" w:rsidR="00000000" w:rsidRPr="00000000">
        <w:rPr>
          <w:rFonts w:ascii="Sassoon Primary Rg" w:cs="Sassoon Primary Rg" w:eastAsia="Sassoon Primary Rg" w:hAnsi="Sassoon Primary Rg"/>
          <w:b w:val="1"/>
          <w:bCs w:val="1"/>
          <w:sz w:val="20"/>
          <w:szCs w:val="20"/>
          <w:rtl w:val="0"/>
        </w:rPr>
        <w:t xml:space="preserve">94% progress</w:t>
      </w:r>
    </w:p>
    <w:p w:rsidR="00000000" w:rsidDel="00000000" w:rsidP="00000000" w:rsidRDefault="00000000" w:rsidRPr="00000000" w14:paraId="00000092">
      <w:pPr>
        <w:rPr>
          <w:rFonts w:ascii="Sassoon Primary Rg" w:cs="Sassoon Primary Rg" w:eastAsia="Sassoon Primary Rg" w:hAnsi="Sassoon Primary Rg"/>
          <w:b w:val="1"/>
          <w:bCs w:val="1"/>
          <w:sz w:val="20"/>
          <w:szCs w:val="20"/>
        </w:rPr>
      </w:pPr>
      <w:r w:rsidDel="00000000" w:rsidR="00000000" w:rsidRPr="00000000">
        <w:rPr>
          <w:rFonts w:ascii="Sassoon Primary Rg" w:cs="Sassoon Primary Rg" w:eastAsia="Sassoon Primary Rg" w:hAnsi="Sassoon Primary Rg"/>
          <w:sz w:val="20"/>
          <w:szCs w:val="20"/>
          <w:rtl w:val="0"/>
        </w:rPr>
        <w:t xml:space="preserve">Within Thematic PLIMs PPG students, made on average </w:t>
      </w:r>
      <w:r w:rsidDel="00000000" w:rsidR="00000000" w:rsidRPr="00000000">
        <w:rPr>
          <w:rFonts w:ascii="Sassoon Primary Rg" w:cs="Sassoon Primary Rg" w:eastAsia="Sassoon Primary Rg" w:hAnsi="Sassoon Primary Rg"/>
          <w:b w:val="1"/>
          <w:bCs w:val="1"/>
          <w:sz w:val="20"/>
          <w:szCs w:val="20"/>
          <w:rtl w:val="0"/>
        </w:rPr>
        <w:t xml:space="preserve">95% progress</w:t>
      </w:r>
    </w:p>
    <w:p w:rsidR="00000000" w:rsidDel="00000000" w:rsidP="00000000" w:rsidRDefault="00000000" w:rsidRPr="00000000" w14:paraId="00000093">
      <w:pPr>
        <w:rPr>
          <w:rFonts w:ascii="Sassoon Primary Rg" w:cs="Sassoon Primary Rg" w:eastAsia="Sassoon Primary Rg" w:hAnsi="Sassoon Primary Rg"/>
          <w:sz w:val="20"/>
          <w:szCs w:val="20"/>
        </w:rPr>
      </w:pPr>
      <w:r w:rsidDel="00000000" w:rsidR="00000000" w:rsidRPr="00000000">
        <w:rPr>
          <w:rFonts w:ascii="Sassoon Primary Rg" w:cs="Sassoon Primary Rg" w:eastAsia="Sassoon Primary Rg" w:hAnsi="Sassoon Primary Rg"/>
          <w:sz w:val="20"/>
          <w:szCs w:val="20"/>
          <w:rtl w:val="0"/>
        </w:rPr>
        <w:t xml:space="preserve">Students that had additional profoundly personalised PPG PLI’s, alongside their Core and Thematic PLIMs, on average made </w:t>
      </w:r>
      <w:r w:rsidDel="00000000" w:rsidR="00000000" w:rsidRPr="00000000">
        <w:rPr>
          <w:rFonts w:ascii="Sassoon Primary Rg" w:cs="Sassoon Primary Rg" w:eastAsia="Sassoon Primary Rg" w:hAnsi="Sassoon Primary Rg"/>
          <w:b w:val="1"/>
          <w:bCs w:val="1"/>
          <w:sz w:val="20"/>
          <w:szCs w:val="20"/>
          <w:rtl w:val="0"/>
        </w:rPr>
        <w:t xml:space="preserve">94% Progress</w:t>
      </w:r>
      <w:r w:rsidDel="00000000" w:rsidR="00000000" w:rsidRPr="00000000">
        <w:rPr>
          <w:rtl w:val="0"/>
        </w:rPr>
      </w:r>
    </w:p>
    <w:p w:rsidR="00000000" w:rsidDel="00000000" w:rsidP="00000000" w:rsidRDefault="00000000" w:rsidRPr="00000000" w14:paraId="00000094">
      <w:pPr>
        <w:rPr>
          <w:rFonts w:ascii="Sassoon Primary Rg" w:cs="Sassoon Primary Rg" w:eastAsia="Sassoon Primary Rg" w:hAnsi="Sassoon Primary Rg"/>
          <w:sz w:val="20"/>
          <w:szCs w:val="20"/>
        </w:rPr>
      </w:pPr>
      <w:r w:rsidDel="00000000" w:rsidR="00000000" w:rsidRPr="00000000">
        <w:rPr>
          <w:rFonts w:ascii="Sassoon Primary Rg" w:cs="Sassoon Primary Rg" w:eastAsia="Sassoon Primary Rg" w:hAnsi="Sassoon Primary Rg"/>
          <w:sz w:val="20"/>
          <w:szCs w:val="20"/>
          <w:rtl w:val="0"/>
        </w:rPr>
        <w:t xml:space="preserve">Some students had therapeutic Input, alongside their Core and Thematic PLIMs, reports from professionals also showed in a more qualitative form,  that students made sustained progress. </w:t>
      </w:r>
    </w:p>
    <w:p w:rsidR="00000000" w:rsidDel="00000000" w:rsidP="00000000" w:rsidRDefault="00000000" w:rsidRPr="00000000" w14:paraId="00000095">
      <w:pPr>
        <w:rPr>
          <w:rFonts w:ascii="Sassoon Primary Rg" w:cs="Sassoon Primary Rg" w:eastAsia="Sassoon Primary Rg" w:hAnsi="Sassoon Primary Rg"/>
          <w:sz w:val="20"/>
          <w:szCs w:val="20"/>
          <w:u w:val="single"/>
        </w:rPr>
      </w:pPr>
      <w:r w:rsidDel="00000000" w:rsidR="00000000" w:rsidRPr="00000000">
        <w:rPr>
          <w:rFonts w:ascii="Sassoon Primary Rg" w:cs="Sassoon Primary Rg" w:eastAsia="Sassoon Primary Rg" w:hAnsi="Sassoon Primary Rg"/>
          <w:sz w:val="20"/>
          <w:szCs w:val="20"/>
          <w:u w:val="single"/>
          <w:rtl w:val="0"/>
        </w:rPr>
        <w:t xml:space="preserve">Conclusions</w:t>
      </w:r>
    </w:p>
    <w:p w:rsidR="00000000" w:rsidDel="00000000" w:rsidP="00000000" w:rsidRDefault="00000000" w:rsidRPr="00000000" w14:paraId="00000096">
      <w:pPr>
        <w:rPr>
          <w:rFonts w:ascii="Sassoon Primary Rg" w:cs="Sassoon Primary Rg" w:eastAsia="Sassoon Primary Rg" w:hAnsi="Sassoon Primary Rg"/>
          <w:sz w:val="20"/>
          <w:szCs w:val="20"/>
        </w:rPr>
      </w:pPr>
      <w:bookmarkStart w:colFirst="0" w:colLast="0" w:name="_heading=h.9a9tlbfsr535" w:id="0"/>
      <w:bookmarkEnd w:id="0"/>
      <w:r w:rsidDel="00000000" w:rsidR="00000000" w:rsidRPr="00000000">
        <w:rPr>
          <w:rFonts w:ascii="Sassoon Primary Rg" w:cs="Sassoon Primary Rg" w:eastAsia="Sassoon Primary Rg" w:hAnsi="Sassoon Primary Rg"/>
          <w:sz w:val="20"/>
          <w:szCs w:val="20"/>
          <w:rtl w:val="0"/>
        </w:rPr>
        <w:t xml:space="preserve">PPG Eligible students make as good progress as their peers.</w:t>
      </w:r>
    </w:p>
    <w:p w:rsidR="00000000" w:rsidDel="00000000" w:rsidP="00000000" w:rsidRDefault="00000000" w:rsidRPr="00000000" w14:paraId="00000097">
      <w:pPr>
        <w:rPr>
          <w:rFonts w:ascii="Sassoon Primary Rg" w:cs="Sassoon Primary Rg" w:eastAsia="Sassoon Primary Rg" w:hAnsi="Sassoon Primary Rg"/>
          <w:sz w:val="20"/>
          <w:szCs w:val="20"/>
        </w:rPr>
      </w:pPr>
      <w:r w:rsidDel="00000000" w:rsidR="00000000" w:rsidRPr="00000000">
        <w:rPr>
          <w:rFonts w:ascii="Sassoon Primary Rg" w:cs="Sassoon Primary Rg" w:eastAsia="Sassoon Primary Rg" w:hAnsi="Sassoon Primary Rg"/>
          <w:sz w:val="20"/>
          <w:szCs w:val="20"/>
          <w:rtl w:val="0"/>
        </w:rPr>
        <w:t xml:space="preserve">Interventions were supportive of their overall and individual PPG PLIM progress.</w:t>
      </w:r>
    </w:p>
    <w:sectPr>
      <w:footerReference r:id="rId9" w:type="default"/>
      <w:footerReference r:id="rId10" w:type="first"/>
      <w:footerReference r:id="rId11" w:type="even"/>
      <w:pgSz w:h="16838" w:w="11906" w:orient="portrait"/>
      <w:pgMar w:bottom="1140" w:top="241" w:left="1133" w:right="139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Sassoon Primary"/>
  <w:font w:name="Sassoon Primary Rg"/>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spacing w:after="0" w:lineRule="auto"/>
      <w:ind w:right="219"/>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Arial" w:cs="Arial" w:eastAsia="Arial" w:hAnsi="Arial"/>
        <w:color w:val="0d0d0d"/>
        <w:sz w:val="24"/>
        <w:szCs w:val="24"/>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spacing w:after="0" w:lineRule="auto"/>
      <w:ind w:right="219"/>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Arial" w:cs="Arial" w:eastAsia="Arial" w:hAnsi="Arial"/>
        <w:color w:val="0d0d0d"/>
        <w:sz w:val="24"/>
        <w:szCs w:val="24"/>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1">
      <w:start w:val="1"/>
      <w:numFmt w:val="bullet"/>
      <w:lvlText w:val="o"/>
      <w:lvlJc w:val="left"/>
      <w:pPr>
        <w:ind w:left="1190" w:hanging="1190"/>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2">
      <w:start w:val="1"/>
      <w:numFmt w:val="bullet"/>
      <w:lvlText w:val="▪"/>
      <w:lvlJc w:val="left"/>
      <w:pPr>
        <w:ind w:left="1910" w:hanging="1910"/>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3">
      <w:start w:val="1"/>
      <w:numFmt w:val="bullet"/>
      <w:lvlText w:val="•"/>
      <w:lvlJc w:val="left"/>
      <w:pPr>
        <w:ind w:left="2630" w:hanging="2630"/>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4">
      <w:start w:val="1"/>
      <w:numFmt w:val="bullet"/>
      <w:lvlText w:val="o"/>
      <w:lvlJc w:val="left"/>
      <w:pPr>
        <w:ind w:left="3350" w:hanging="3350"/>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5">
      <w:start w:val="1"/>
      <w:numFmt w:val="bullet"/>
      <w:lvlText w:val="▪"/>
      <w:lvlJc w:val="left"/>
      <w:pPr>
        <w:ind w:left="4070" w:hanging="4070"/>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6">
      <w:start w:val="1"/>
      <w:numFmt w:val="bullet"/>
      <w:lvlText w:val="•"/>
      <w:lvlJc w:val="left"/>
      <w:pPr>
        <w:ind w:left="4790" w:hanging="4790"/>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7">
      <w:start w:val="1"/>
      <w:numFmt w:val="bullet"/>
      <w:lvlText w:val="o"/>
      <w:lvlJc w:val="left"/>
      <w:pPr>
        <w:ind w:left="5510" w:hanging="5510"/>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8">
      <w:start w:val="1"/>
      <w:numFmt w:val="bullet"/>
      <w:lvlText w:val="▪"/>
      <w:lvlJc w:val="left"/>
      <w:pPr>
        <w:ind w:left="6230" w:hanging="6230"/>
      </w:pPr>
      <w:rPr>
        <w:rFonts w:ascii="Sassoon Primary" w:cs="Sassoon Primary" w:eastAsia="Sassoon Primary" w:hAnsi="Sassoon Primary"/>
        <w:b w:val="0"/>
        <w:bCs w:val="0"/>
        <w:i w:val="0"/>
        <w:iCs w:val="0"/>
        <w:strike w:val="0"/>
        <w:color w:val="000000"/>
        <w:sz w:val="22"/>
        <w:szCs w:val="22"/>
        <w:u w:val="none"/>
        <w:shd w:fill="auto" w:val="clear"/>
        <w:vertAlign w:val="baseline"/>
      </w:rPr>
    </w:lvl>
  </w:abstractNum>
  <w:abstractNum w:abstractNumId="2">
    <w:lvl w:ilvl="0">
      <w:start w:val="1"/>
      <w:numFmt w:val="bullet"/>
      <w:lvlText w:val="•"/>
      <w:lvlJc w:val="left"/>
      <w:pPr>
        <w:ind w:left="161" w:hanging="161"/>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1">
      <w:start w:val="1"/>
      <w:numFmt w:val="bullet"/>
      <w:lvlText w:val="o"/>
      <w:lvlJc w:val="left"/>
      <w:pPr>
        <w:ind w:left="1188" w:hanging="1188"/>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2">
      <w:start w:val="1"/>
      <w:numFmt w:val="bullet"/>
      <w:lvlText w:val="▪"/>
      <w:lvlJc w:val="left"/>
      <w:pPr>
        <w:ind w:left="1908" w:hanging="1908"/>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3">
      <w:start w:val="1"/>
      <w:numFmt w:val="bullet"/>
      <w:lvlText w:val="•"/>
      <w:lvlJc w:val="left"/>
      <w:pPr>
        <w:ind w:left="2628" w:hanging="2628"/>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4">
      <w:start w:val="1"/>
      <w:numFmt w:val="bullet"/>
      <w:lvlText w:val="o"/>
      <w:lvlJc w:val="left"/>
      <w:pPr>
        <w:ind w:left="3348" w:hanging="3348"/>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5">
      <w:start w:val="1"/>
      <w:numFmt w:val="bullet"/>
      <w:lvlText w:val="▪"/>
      <w:lvlJc w:val="left"/>
      <w:pPr>
        <w:ind w:left="4068" w:hanging="4068"/>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6">
      <w:start w:val="1"/>
      <w:numFmt w:val="bullet"/>
      <w:lvlText w:val="•"/>
      <w:lvlJc w:val="left"/>
      <w:pPr>
        <w:ind w:left="4788" w:hanging="4788"/>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7">
      <w:start w:val="1"/>
      <w:numFmt w:val="bullet"/>
      <w:lvlText w:val="o"/>
      <w:lvlJc w:val="left"/>
      <w:pPr>
        <w:ind w:left="5508" w:hanging="5508"/>
      </w:pPr>
      <w:rPr>
        <w:rFonts w:ascii="Sassoon Primary" w:cs="Sassoon Primary" w:eastAsia="Sassoon Primary" w:hAnsi="Sassoon Primary"/>
        <w:b w:val="0"/>
        <w:bCs w:val="0"/>
        <w:i w:val="0"/>
        <w:iCs w:val="0"/>
        <w:strike w:val="0"/>
        <w:color w:val="000000"/>
        <w:sz w:val="22"/>
        <w:szCs w:val="22"/>
        <w:u w:val="none"/>
        <w:shd w:fill="auto" w:val="clear"/>
        <w:vertAlign w:val="baseline"/>
      </w:rPr>
    </w:lvl>
    <w:lvl w:ilvl="8">
      <w:start w:val="1"/>
      <w:numFmt w:val="bullet"/>
      <w:lvlText w:val="▪"/>
      <w:lvlJc w:val="left"/>
      <w:pPr>
        <w:ind w:left="6228" w:hanging="6228"/>
      </w:pPr>
      <w:rPr>
        <w:rFonts w:ascii="Sassoon Primary" w:cs="Sassoon Primary" w:eastAsia="Sassoon Primary" w:hAnsi="Sassoon Primary"/>
        <w:b w:val="0"/>
        <w:bCs w:val="0"/>
        <w:i w:val="0"/>
        <w:iCs w:val="0"/>
        <w:strike w:val="0"/>
        <w:color w:val="000000"/>
        <w:sz w:val="22"/>
        <w:szCs w:val="22"/>
        <w:u w:val="none"/>
        <w:shd w:fill="auto" w:val="clea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27" w:before="0" w:line="250" w:lineRule="auto"/>
      <w:ind w:left="1911" w:right="0" w:hanging="10"/>
      <w:jc w:val="left"/>
    </w:pPr>
    <w:rPr>
      <w:rFonts w:ascii="Sassoon Primary" w:cs="Sassoon Primary" w:eastAsia="Sassoon Primary" w:hAnsi="Sassoon Primary"/>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38" w:before="0" w:line="259" w:lineRule="auto"/>
      <w:ind w:left="10" w:right="0" w:hanging="10"/>
      <w:jc w:val="left"/>
    </w:pPr>
    <w:rPr>
      <w:rFonts w:ascii="Sassoon Primary" w:cs="Sassoon Primary" w:eastAsia="Sassoon Primary" w:hAnsi="Sassoon Primary"/>
      <w:b w:val="1"/>
      <w:bCs w:val="1"/>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26" w:before="0" w:line="259" w:lineRule="auto"/>
      <w:ind w:left="10" w:right="0" w:hanging="10"/>
      <w:jc w:val="left"/>
    </w:pPr>
    <w:rPr>
      <w:rFonts w:ascii="Sassoon Primary" w:cs="Sassoon Primary" w:eastAsia="Sassoon Primary" w:hAnsi="Sassoon Primary"/>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link w:val="Heading3"/>
    <w:rPr>
      <w:rFonts w:ascii="Sassoon Primary" w:cs="Sassoon Primary" w:eastAsia="Sassoon Primary" w:hAnsi="Sassoon Primary"/>
      <w:b w:val="1"/>
      <w:color w:val="000000"/>
      <w:sz w:val="28"/>
    </w:rPr>
  </w:style>
  <w:style w:type="character" w:styleId="Heading2Char" w:customStyle="1">
    <w:name w:val="Heading 2 Char"/>
    <w:link w:val="Heading2"/>
    <w:rPr>
      <w:rFonts w:ascii="Sassoon Primary" w:cs="Sassoon Primary" w:eastAsia="Sassoon Primary" w:hAnsi="Sassoon Primary"/>
      <w:b w:val="1"/>
      <w:color w:val="000000"/>
      <w:sz w:val="32"/>
    </w:rPr>
  </w:style>
  <w:style w:type="character" w:styleId="Heading1Char" w:customStyle="1">
    <w:name w:val="Heading 1 Char"/>
    <w:link w:val="Heading1"/>
    <w:rPr>
      <w:rFonts w:ascii="Sassoon Primary" w:cs="Sassoon Primary" w:eastAsia="Sassoon Primary" w:hAnsi="Sassoon Primary"/>
      <w:b w:val="1"/>
      <w:color w:val="000000"/>
      <w:sz w:val="36"/>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BalloonText">
    <w:name w:val="Balloon Text"/>
    <w:basedOn w:val="Normal"/>
    <w:link w:val="BalloonTextChar"/>
    <w:uiPriority w:val="99"/>
    <w:semiHidden w:val="1"/>
    <w:unhideWhenUsed w:val="1"/>
    <w:rsid w:val="00AE1F8A"/>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AE1F8A"/>
    <w:rPr>
      <w:rFonts w:ascii="Segoe UI" w:cs="Segoe UI" w:eastAsia="Calibri" w:hAnsi="Segoe UI"/>
      <w:color w:val="000000"/>
      <w:sz w:val="18"/>
      <w:szCs w:val="18"/>
    </w:rPr>
  </w:style>
  <w:style w:type="paragraph" w:styleId="ListParagraph">
    <w:name w:val="List Paragraph"/>
    <w:basedOn w:val="Normal"/>
    <w:uiPriority w:val="34"/>
    <w:qFormat w:val="1"/>
    <w:rsid w:val="00BB29C5"/>
    <w:pPr>
      <w:ind w:left="720"/>
      <w:contextualSpacing w:val="1"/>
    </w:pPr>
  </w:style>
  <w:style w:type="table" w:styleId="Table1">
    <w:basedOn w:val="TableNormal"/>
    <w:pPr>
      <w:spacing w:after="0" w:line="240" w:lineRule="auto"/>
    </w:pPr>
    <w:tblPr>
      <w:tblStyleRowBandSize w:val="1"/>
      <w:tblStyleColBandSize w:val="1"/>
      <w:tblCellMar>
        <w:top w:w="111.0" w:type="dxa"/>
        <w:left w:w="165.0" w:type="dxa"/>
        <w:bottom w:w="2.0" w:type="dxa"/>
        <w:right w:w="226.0" w:type="dxa"/>
      </w:tblCellMar>
    </w:tblPr>
  </w:style>
  <w:style w:type="table" w:styleId="Table2">
    <w:basedOn w:val="TableNormal"/>
    <w:pPr>
      <w:spacing w:after="0" w:line="240" w:lineRule="auto"/>
    </w:pPr>
    <w:tblPr>
      <w:tblStyleRowBandSize w:val="1"/>
      <w:tblStyleColBandSize w:val="1"/>
      <w:tblCellMar>
        <w:top w:w="47.0" w:type="dxa"/>
        <w:left w:w="109.0" w:type="dxa"/>
        <w:bottom w:w="0.0" w:type="dxa"/>
        <w:right w:w="115.0" w:type="dxa"/>
      </w:tblCellMar>
    </w:tblPr>
  </w:style>
  <w:style w:type="table" w:styleId="Table3">
    <w:basedOn w:val="TableNormal"/>
    <w:pPr>
      <w:spacing w:after="0" w:line="240" w:lineRule="auto"/>
    </w:pPr>
    <w:tblPr>
      <w:tblStyleRowBandSize w:val="1"/>
      <w:tblStyleColBandSize w:val="1"/>
      <w:tblCellMar>
        <w:top w:w="48.0" w:type="dxa"/>
        <w:left w:w="110.0" w:type="dxa"/>
        <w:bottom w:w="0.0" w:type="dxa"/>
        <w:right w:w="203.0" w:type="dxa"/>
      </w:tblCellMar>
    </w:tblPr>
  </w:style>
  <w:style w:type="table" w:styleId="Table4">
    <w:basedOn w:val="TableNormal"/>
    <w:pPr>
      <w:spacing w:after="0" w:line="240" w:lineRule="auto"/>
    </w:pPr>
    <w:tblPr>
      <w:tblStyleRowBandSize w:val="1"/>
      <w:tblStyleColBandSize w:val="1"/>
      <w:tblCellMar>
        <w:top w:w="47.0" w:type="dxa"/>
        <w:left w:w="108.0" w:type="dxa"/>
        <w:bottom w:w="0.0" w:type="dxa"/>
        <w:right w:w="166.0" w:type="dxa"/>
      </w:tblCellMar>
    </w:tblPr>
  </w:style>
  <w:style w:type="table" w:styleId="Table5">
    <w:basedOn w:val="TableNormal"/>
    <w:pPr>
      <w:spacing w:after="0" w:line="240" w:lineRule="auto"/>
    </w:pPr>
    <w:tblPr>
      <w:tblStyleRowBandSize w:val="1"/>
      <w:tblStyleColBandSize w:val="1"/>
      <w:tblCellMar>
        <w:top w:w="47.0" w:type="dxa"/>
        <w:left w:w="108.0" w:type="dxa"/>
        <w:bottom w:w="0.0" w:type="dxa"/>
        <w:right w:w="115.0" w:type="dxa"/>
      </w:tblCellMar>
    </w:tblPr>
  </w:style>
  <w:style w:type="table" w:styleId="Table6">
    <w:basedOn w:val="TableNormal"/>
    <w:pPr>
      <w:spacing w:after="0" w:line="240" w:lineRule="auto"/>
    </w:pPr>
    <w:tblPr>
      <w:tblStyleRowBandSize w:val="1"/>
      <w:tblStyleColBandSize w:val="1"/>
      <w:tblCellMar>
        <w:top w:w="48.0" w:type="dxa"/>
        <w:left w:w="108.0" w:type="dxa"/>
        <w:bottom w:w="0.0" w:type="dxa"/>
        <w:right w:w="33.0" w:type="dxa"/>
      </w:tblCellMar>
    </w:tblPr>
  </w:style>
  <w:style w:type="table" w:styleId="Table7">
    <w:basedOn w:val="TableNormal"/>
    <w:pPr>
      <w:spacing w:after="0" w:line="240" w:lineRule="auto"/>
    </w:pPr>
    <w:tblPr>
      <w:tblStyleRowBandSize w:val="1"/>
      <w:tblStyleColBandSize w:val="1"/>
      <w:tblCellMar>
        <w:top w:w="40.0" w:type="dxa"/>
        <w:left w:w="108.0" w:type="dxa"/>
        <w:bottom w:w="0.0" w:type="dxa"/>
        <w:right w:w="91.0" w:type="dxa"/>
      </w:tblCellMar>
    </w:tblPr>
  </w:style>
  <w:style w:type="table" w:styleId="Table8">
    <w:basedOn w:val="TableNormal"/>
    <w:pPr>
      <w:spacing w:after="0" w:line="240" w:lineRule="auto"/>
    </w:pPr>
    <w:tblPr>
      <w:tblStyleRowBandSize w:val="1"/>
      <w:tblStyleColBandSize w:val="1"/>
      <w:tblCellMar>
        <w:top w:w="47.0" w:type="dxa"/>
        <w:left w:w="108.0" w:type="dxa"/>
        <w:bottom w:w="0.0" w:type="dxa"/>
        <w:right w:w="172.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111.0" w:type="dxa"/>
        <w:left w:w="165.0" w:type="dxa"/>
        <w:bottom w:w="2.0" w:type="dxa"/>
        <w:right w:w="226.0" w:type="dxa"/>
      </w:tblCellMar>
    </w:tblPr>
  </w:style>
  <w:style w:type="table" w:styleId="Table2">
    <w:basedOn w:val="TableNormal"/>
    <w:pPr>
      <w:spacing w:after="0" w:line="240" w:lineRule="auto"/>
    </w:pPr>
    <w:tblPr>
      <w:tblStyleRowBandSize w:val="1"/>
      <w:tblStyleColBandSize w:val="1"/>
      <w:tblCellMar>
        <w:top w:w="47.0" w:type="dxa"/>
        <w:left w:w="109.0" w:type="dxa"/>
        <w:bottom w:w="0.0" w:type="dxa"/>
        <w:right w:w="115.0" w:type="dxa"/>
      </w:tblCellMar>
    </w:tblPr>
  </w:style>
  <w:style w:type="table" w:styleId="Table3">
    <w:basedOn w:val="TableNormal"/>
    <w:pPr>
      <w:spacing w:after="0" w:line="240" w:lineRule="auto"/>
    </w:pPr>
    <w:tblPr>
      <w:tblStyleRowBandSize w:val="1"/>
      <w:tblStyleColBandSize w:val="1"/>
      <w:tblCellMar>
        <w:top w:w="48.0" w:type="dxa"/>
        <w:left w:w="110.0" w:type="dxa"/>
        <w:bottom w:w="0.0" w:type="dxa"/>
        <w:right w:w="203.0" w:type="dxa"/>
      </w:tblCellMar>
    </w:tblPr>
  </w:style>
  <w:style w:type="table" w:styleId="Table4">
    <w:basedOn w:val="TableNormal"/>
    <w:pPr>
      <w:spacing w:after="0" w:line="240" w:lineRule="auto"/>
    </w:pPr>
    <w:tblPr>
      <w:tblStyleRowBandSize w:val="1"/>
      <w:tblStyleColBandSize w:val="1"/>
      <w:tblCellMar>
        <w:top w:w="47.0" w:type="dxa"/>
        <w:left w:w="108.0" w:type="dxa"/>
        <w:bottom w:w="0.0" w:type="dxa"/>
        <w:right w:w="166.0" w:type="dxa"/>
      </w:tblCellMar>
    </w:tblPr>
  </w:style>
  <w:style w:type="table" w:styleId="Table5">
    <w:basedOn w:val="TableNormal"/>
    <w:pPr>
      <w:spacing w:after="0" w:line="240" w:lineRule="auto"/>
    </w:pPr>
    <w:tblPr>
      <w:tblStyleRowBandSize w:val="1"/>
      <w:tblStyleColBandSize w:val="1"/>
      <w:tblCellMar>
        <w:top w:w="47.0" w:type="dxa"/>
        <w:left w:w="108.0" w:type="dxa"/>
        <w:bottom w:w="0.0" w:type="dxa"/>
        <w:right w:w="115.0" w:type="dxa"/>
      </w:tblCellMar>
    </w:tblPr>
  </w:style>
  <w:style w:type="table" w:styleId="Table6">
    <w:basedOn w:val="TableNormal"/>
    <w:pPr>
      <w:spacing w:after="0" w:line="240" w:lineRule="auto"/>
    </w:pPr>
    <w:tblPr>
      <w:tblStyleRowBandSize w:val="1"/>
      <w:tblStyleColBandSize w:val="1"/>
      <w:tblCellMar>
        <w:top w:w="48.0" w:type="dxa"/>
        <w:left w:w="108.0" w:type="dxa"/>
        <w:bottom w:w="0.0" w:type="dxa"/>
        <w:right w:w="33.0" w:type="dxa"/>
      </w:tblCellMar>
    </w:tblPr>
  </w:style>
  <w:style w:type="table" w:styleId="Table7">
    <w:basedOn w:val="TableNormal"/>
    <w:pPr>
      <w:spacing w:after="0" w:line="240" w:lineRule="auto"/>
    </w:pPr>
    <w:tblPr>
      <w:tblStyleRowBandSize w:val="1"/>
      <w:tblStyleColBandSize w:val="1"/>
      <w:tblCellMar>
        <w:top w:w="40.0" w:type="dxa"/>
        <w:left w:w="108.0" w:type="dxa"/>
        <w:bottom w:w="0.0" w:type="dxa"/>
        <w:right w:w="91.0" w:type="dxa"/>
      </w:tblCellMar>
    </w:tblPr>
  </w:style>
  <w:style w:type="table" w:styleId="Table8">
    <w:basedOn w:val="TableNormal"/>
    <w:pPr>
      <w:spacing w:after="0" w:line="240" w:lineRule="auto"/>
    </w:pPr>
    <w:tblPr>
      <w:tblStyleRowBandSize w:val="1"/>
      <w:tblStyleColBandSize w:val="1"/>
      <w:tblCellMar>
        <w:top w:w="47.0" w:type="dxa"/>
        <w:left w:w="108.0" w:type="dxa"/>
        <w:bottom w:w="0.0" w:type="dxa"/>
        <w:right w:w="172.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l+f453DBamVSEF1L+vtGW0dAfQ==">CgMxLjAyDmguOWE5dGxiZnNyNTM1OAByITFjam5iSlBOSWpfdUFPQW5yXzhkN2pCaF8ycGxBU0VkTQ==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2025-09-23T14:13:00Z</dcterms:created>
  <dc:creator>Publishing.TEAM@education.gsi.gov.uk</dc:creator>
</cp:coreProperties>
</file>