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proofErr w:type="gramStart"/>
      <w:r>
        <w:rPr>
          <w:color w:val="231F20"/>
          <w:sz w:val="24"/>
        </w:rPr>
        <w:t>Teaching</w:t>
      </w:r>
      <w:proofErr w:type="gramEnd"/>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 xml:space="preserve">for the revised </w:t>
      </w:r>
      <w:proofErr w:type="spellStart"/>
      <w:r>
        <w:rPr>
          <w:color w:val="231F20"/>
          <w:spacing w:val="-2"/>
        </w:rPr>
        <w:t>DfE</w:t>
      </w:r>
      <w:proofErr w:type="spellEnd"/>
      <w:r>
        <w:rPr>
          <w:color w:val="231F20"/>
          <w:spacing w:val="-2"/>
        </w:rPr>
        <w:t xml:space="preserve"> guidance including the5keyindicatorsacrosswhichschoolsshoulddemonstrate</w:t>
      </w:r>
      <w:r>
        <w:rPr>
          <w:color w:val="231F20"/>
          <w:spacing w:val="80"/>
        </w:rPr>
        <w:t xml:space="preserve"> </w:t>
      </w:r>
      <w:r>
        <w:rPr>
          <w:color w:val="231F20"/>
          <w:spacing w:val="-2"/>
        </w:rPr>
        <w:t>an improvement. This document will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w:t>
      </w:r>
      <w:proofErr w:type="spellStart"/>
      <w:r>
        <w:rPr>
          <w:color w:val="231F20"/>
        </w:rPr>
        <w:t>DfE</w:t>
      </w:r>
      <w:proofErr w:type="spellEnd"/>
      <w:r>
        <w:rPr>
          <w:color w:val="231F20"/>
        </w:rPr>
        <w:t xml:space="preserv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70040249" w:rsidR="000E0A50" w:rsidRDefault="00CD0B3C">
            <w:pPr>
              <w:pStyle w:val="TableParagraph"/>
              <w:spacing w:before="21" w:line="279" w:lineRule="exact"/>
              <w:rPr>
                <w:sz w:val="24"/>
              </w:rPr>
            </w:pPr>
            <w:r>
              <w:rPr>
                <w:color w:val="231F20"/>
                <w:sz w:val="24"/>
              </w:rPr>
              <w:t>£</w:t>
            </w:r>
            <w:r w:rsidR="00925164">
              <w:rPr>
                <w:color w:val="231F20"/>
                <w:sz w:val="24"/>
              </w:rPr>
              <w:t>0</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64D88F85" w:rsidR="000E0A50" w:rsidRDefault="00CD0B3C">
            <w:pPr>
              <w:pStyle w:val="TableParagraph"/>
              <w:spacing w:before="21" w:line="278" w:lineRule="exact"/>
              <w:rPr>
                <w:sz w:val="24"/>
              </w:rPr>
            </w:pPr>
            <w:r>
              <w:rPr>
                <w:color w:val="231F20"/>
                <w:sz w:val="24"/>
              </w:rPr>
              <w:t>£</w:t>
            </w:r>
            <w:r w:rsidR="00925164">
              <w:rPr>
                <w:color w:val="231F20"/>
                <w:sz w:val="24"/>
              </w:rPr>
              <w:t>17,000</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77777777" w:rsidR="000E0A50" w:rsidRDefault="00CD0B3C">
            <w:pPr>
              <w:pStyle w:val="TableParagraph"/>
              <w:spacing w:before="21" w:line="278" w:lineRule="exact"/>
              <w:rPr>
                <w:sz w:val="24"/>
              </w:rPr>
            </w:pPr>
            <w:r>
              <w:rPr>
                <w:color w:val="231F20"/>
                <w:sz w:val="24"/>
              </w:rPr>
              <w:t>£</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6306DBD3" w:rsidR="000E0A50" w:rsidRDefault="00CD0B3C">
            <w:pPr>
              <w:pStyle w:val="TableParagraph"/>
              <w:spacing w:before="21" w:line="283" w:lineRule="exact"/>
              <w:rPr>
                <w:sz w:val="24"/>
              </w:rPr>
            </w:pPr>
            <w:r>
              <w:rPr>
                <w:color w:val="231F20"/>
                <w:sz w:val="24"/>
              </w:rPr>
              <w:t>£</w:t>
            </w:r>
            <w:r w:rsidR="00925164">
              <w:rPr>
                <w:color w:val="231F20"/>
                <w:sz w:val="24"/>
              </w:rPr>
              <w:t>17,000</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77777777" w:rsidR="000E0A50" w:rsidRDefault="00CD0B3C">
            <w:pPr>
              <w:pStyle w:val="TableParagraph"/>
              <w:spacing w:before="21" w:line="278" w:lineRule="exact"/>
              <w:rPr>
                <w:sz w:val="20"/>
              </w:rPr>
            </w:pPr>
            <w:r>
              <w:rPr>
                <w:color w:val="231F20"/>
                <w:sz w:val="24"/>
              </w:rPr>
              <w:t>£</w:t>
            </w:r>
            <w:r>
              <w:rPr>
                <w:color w:val="231F20"/>
                <w:spacing w:val="12"/>
                <w:sz w:val="24"/>
              </w:rPr>
              <w:t xml:space="preserve"> </w:t>
            </w:r>
            <w:r>
              <w:rPr>
                <w:spacing w:val="-10"/>
                <w:position w:val="2"/>
                <w:sz w:val="20"/>
              </w:rPr>
              <w:t>0</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21B58227" w:rsidR="000E0A50" w:rsidRDefault="003700A0">
            <w:pPr>
              <w:pStyle w:val="TableParagraph"/>
              <w:spacing w:before="130"/>
              <w:ind w:left="46"/>
              <w:rPr>
                <w:sz w:val="24"/>
              </w:rPr>
            </w:pPr>
            <w:r>
              <w:rPr>
                <w:sz w:val="24"/>
              </w:rPr>
              <w:t>100</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4B4ED4EE" w:rsidR="000E0A50" w:rsidRDefault="003700A0">
            <w:pPr>
              <w:pStyle w:val="TableParagraph"/>
              <w:spacing w:before="131"/>
              <w:ind w:left="42"/>
              <w:rPr>
                <w:sz w:val="24"/>
              </w:rPr>
            </w:pPr>
            <w:r>
              <w:rPr>
                <w:sz w:val="24"/>
              </w:rPr>
              <w:t>100</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2A4B8DBC" w:rsidR="000E0A50" w:rsidRDefault="003700A0">
            <w:pPr>
              <w:pStyle w:val="TableParagraph"/>
              <w:spacing w:before="41"/>
              <w:ind w:left="36"/>
              <w:rPr>
                <w:sz w:val="23"/>
              </w:rPr>
            </w:pPr>
            <w:r>
              <w:rPr>
                <w:w w:val="99"/>
                <w:sz w:val="23"/>
              </w:rPr>
              <w:t>100</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2F892A3B" w:rsidR="000E0A50" w:rsidRDefault="00CD0B3C" w:rsidP="003700A0">
            <w:pPr>
              <w:pStyle w:val="TableParagraph"/>
              <w:spacing w:before="127"/>
              <w:ind w:left="43"/>
              <w:rPr>
                <w:sz w:val="24"/>
              </w:rPr>
            </w:pPr>
            <w:r>
              <w:rPr>
                <w:spacing w:val="-2"/>
                <w:sz w:val="24"/>
              </w:rPr>
              <w:t>Yes</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3662A861" w:rsidR="000E0A50" w:rsidRDefault="00AA6E75" w:rsidP="00AA6E75">
            <w:pPr>
              <w:pStyle w:val="TableParagraph"/>
              <w:spacing w:before="54"/>
              <w:ind w:left="0"/>
              <w:rPr>
                <w:sz w:val="21"/>
              </w:rPr>
            </w:pPr>
            <w:r>
              <w:rPr>
                <w:sz w:val="21"/>
              </w:rPr>
              <w:t>41.18%</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B29A728" w14:textId="77777777" w:rsidR="000E0A50" w:rsidRDefault="003700A0">
            <w:pPr>
              <w:pStyle w:val="TableParagraph"/>
              <w:ind w:left="0"/>
            </w:pPr>
            <w:r>
              <w:t>Increase activity of all children during playtimes</w:t>
            </w:r>
          </w:p>
          <w:p w14:paraId="06E002B4" w14:textId="77777777" w:rsidR="003700A0" w:rsidRDefault="003700A0">
            <w:pPr>
              <w:pStyle w:val="TableParagraph"/>
              <w:ind w:left="0"/>
            </w:pPr>
          </w:p>
          <w:p w14:paraId="6846FEF2" w14:textId="77777777" w:rsidR="003700A0" w:rsidRDefault="003700A0">
            <w:pPr>
              <w:pStyle w:val="TableParagraph"/>
              <w:ind w:left="0"/>
            </w:pPr>
            <w:r>
              <w:t>Access to high quality resources during PE lessons to support active T&amp;L</w:t>
            </w:r>
          </w:p>
          <w:p w14:paraId="5AD46B49" w14:textId="77777777" w:rsidR="003700A0" w:rsidRDefault="003700A0">
            <w:pPr>
              <w:pStyle w:val="TableParagraph"/>
              <w:ind w:left="0"/>
            </w:pPr>
          </w:p>
          <w:p w14:paraId="73F5B8F2" w14:textId="4C3E2360" w:rsidR="003700A0" w:rsidRDefault="003700A0">
            <w:pPr>
              <w:pStyle w:val="TableParagraph"/>
              <w:ind w:left="0"/>
              <w:rPr>
                <w:rFonts w:ascii="Times New Roman"/>
                <w:sz w:val="24"/>
              </w:rPr>
            </w:pPr>
            <w:r>
              <w:t>Increase participation in least active children in school sport and PE</w:t>
            </w:r>
          </w:p>
        </w:tc>
        <w:tc>
          <w:tcPr>
            <w:tcW w:w="3600" w:type="dxa"/>
          </w:tcPr>
          <w:p w14:paraId="4271FE7D" w14:textId="77777777" w:rsidR="003700A0" w:rsidRDefault="003700A0">
            <w:pPr>
              <w:pStyle w:val="TableParagraph"/>
              <w:ind w:left="0"/>
            </w:pPr>
            <w:r>
              <w:t>Support Outdoor play and learning (OPAL) through restocking loose parts</w:t>
            </w:r>
          </w:p>
          <w:p w14:paraId="7DC20040" w14:textId="77777777" w:rsidR="003700A0" w:rsidRDefault="003700A0">
            <w:pPr>
              <w:pStyle w:val="TableParagraph"/>
              <w:ind w:left="0"/>
            </w:pPr>
          </w:p>
          <w:p w14:paraId="1690A41E" w14:textId="77777777" w:rsidR="003700A0" w:rsidRDefault="003700A0">
            <w:pPr>
              <w:pStyle w:val="TableParagraph"/>
              <w:ind w:left="0"/>
            </w:pPr>
            <w:r>
              <w:t xml:space="preserve"> OPAL leader/ OAA leader Review/audit current needs and update equipment </w:t>
            </w:r>
          </w:p>
          <w:p w14:paraId="2F4FC322" w14:textId="77777777" w:rsidR="003700A0" w:rsidRDefault="003700A0">
            <w:pPr>
              <w:pStyle w:val="TableParagraph"/>
              <w:ind w:left="0"/>
            </w:pPr>
          </w:p>
          <w:p w14:paraId="34C51320" w14:textId="21FDCDC3" w:rsidR="000E0A50" w:rsidRDefault="003700A0">
            <w:pPr>
              <w:pStyle w:val="TableParagraph"/>
              <w:ind w:left="0"/>
              <w:rPr>
                <w:rFonts w:ascii="Times New Roman"/>
                <w:sz w:val="24"/>
              </w:rPr>
            </w:pPr>
            <w:r>
              <w:t>E</w:t>
            </w:r>
            <w:r>
              <w:t>xtra sessions of Daily physical activity</w:t>
            </w:r>
          </w:p>
        </w:tc>
        <w:tc>
          <w:tcPr>
            <w:tcW w:w="1616" w:type="dxa"/>
          </w:tcPr>
          <w:p w14:paraId="337DC09B" w14:textId="192C06D2" w:rsidR="000E0A50" w:rsidRDefault="00CD0B3C">
            <w:pPr>
              <w:pStyle w:val="TableParagraph"/>
              <w:spacing w:before="160"/>
              <w:ind w:left="34"/>
              <w:rPr>
                <w:sz w:val="24"/>
              </w:rPr>
            </w:pPr>
            <w:r>
              <w:rPr>
                <w:sz w:val="24"/>
              </w:rPr>
              <w:t>£</w:t>
            </w:r>
            <w:r w:rsidR="00925164">
              <w:rPr>
                <w:sz w:val="24"/>
              </w:rPr>
              <w:t>1000</w:t>
            </w:r>
          </w:p>
          <w:p w14:paraId="7A52CE9A" w14:textId="77777777" w:rsidR="00047170" w:rsidRDefault="00047170">
            <w:pPr>
              <w:pStyle w:val="TableParagraph"/>
              <w:spacing w:before="160"/>
              <w:ind w:left="34"/>
              <w:rPr>
                <w:sz w:val="24"/>
              </w:rPr>
            </w:pPr>
          </w:p>
          <w:p w14:paraId="55CCD10C" w14:textId="490E5F9C" w:rsidR="00047170" w:rsidRDefault="00047170" w:rsidP="00047170">
            <w:pPr>
              <w:pStyle w:val="TableParagraph"/>
              <w:spacing w:before="160"/>
              <w:ind w:left="0"/>
              <w:rPr>
                <w:sz w:val="24"/>
              </w:rPr>
            </w:pPr>
            <w:r>
              <w:rPr>
                <w:sz w:val="24"/>
              </w:rPr>
              <w:t>£</w:t>
            </w:r>
            <w:r w:rsidR="00925164">
              <w:rPr>
                <w:sz w:val="24"/>
              </w:rPr>
              <w:t>6000</w:t>
            </w:r>
          </w:p>
          <w:p w14:paraId="1ECBE157" w14:textId="77777777" w:rsidR="00047170" w:rsidRDefault="00047170" w:rsidP="00047170">
            <w:pPr>
              <w:pStyle w:val="TableParagraph"/>
              <w:spacing w:before="160"/>
              <w:ind w:left="0"/>
              <w:rPr>
                <w:sz w:val="24"/>
              </w:rPr>
            </w:pPr>
          </w:p>
          <w:p w14:paraId="077B8C2B" w14:textId="4776BBCA" w:rsidR="00047170" w:rsidRDefault="00047170" w:rsidP="00047170">
            <w:pPr>
              <w:pStyle w:val="TableParagraph"/>
              <w:spacing w:before="160"/>
              <w:ind w:left="0"/>
              <w:rPr>
                <w:sz w:val="24"/>
              </w:rPr>
            </w:pPr>
            <w:r>
              <w:rPr>
                <w:sz w:val="24"/>
              </w:rPr>
              <w:t>£</w:t>
            </w:r>
            <w:r w:rsidR="00925164">
              <w:rPr>
                <w:sz w:val="24"/>
              </w:rPr>
              <w:t>200</w:t>
            </w:r>
          </w:p>
        </w:tc>
        <w:tc>
          <w:tcPr>
            <w:tcW w:w="3307" w:type="dxa"/>
          </w:tcPr>
          <w:p w14:paraId="162799CD" w14:textId="77777777" w:rsidR="000E0A50" w:rsidRDefault="003944A6">
            <w:pPr>
              <w:pStyle w:val="TableParagraph"/>
              <w:ind w:left="0"/>
            </w:pPr>
            <w:r>
              <w:t>80% involvement in KS2 included a vast amount attending SSP events specifically for least active children and those adversely affected by lockdown. PE lesson observations show children are engaged and enjoying PE in school.</w:t>
            </w:r>
          </w:p>
          <w:p w14:paraId="29BD036C" w14:textId="0843FE41" w:rsidR="00047170" w:rsidRDefault="00047170">
            <w:pPr>
              <w:pStyle w:val="TableParagraph"/>
              <w:ind w:left="0"/>
              <w:rPr>
                <w:rFonts w:ascii="Times New Roman"/>
                <w:sz w:val="24"/>
              </w:rPr>
            </w:pPr>
            <w:r>
              <w:t>Percentage of disadvantaged pupils taking up at least one club-88%.</w:t>
            </w:r>
          </w:p>
        </w:tc>
        <w:tc>
          <w:tcPr>
            <w:tcW w:w="3134" w:type="dxa"/>
          </w:tcPr>
          <w:p w14:paraId="6D621AEF" w14:textId="77777777" w:rsidR="003700A0" w:rsidRDefault="003700A0">
            <w:pPr>
              <w:pStyle w:val="TableParagraph"/>
              <w:ind w:left="0"/>
            </w:pPr>
            <w:r>
              <w:t>Continue to work with the</w:t>
            </w:r>
            <w:r>
              <w:t xml:space="preserve"> scheme of work</w:t>
            </w:r>
            <w:r>
              <w:t xml:space="preserve"> we are using</w:t>
            </w:r>
            <w:r>
              <w:t xml:space="preserve"> to ensure consistency of teaching and quality. </w:t>
            </w:r>
          </w:p>
          <w:p w14:paraId="6DBAEFE0" w14:textId="77777777" w:rsidR="000E0A50" w:rsidRDefault="003700A0">
            <w:pPr>
              <w:pStyle w:val="TableParagraph"/>
              <w:ind w:left="0"/>
            </w:pPr>
            <w:r>
              <w:t>Continue to have a wide variety of opportunities to improve children's cultural capital. Continue with successful active mile.</w:t>
            </w:r>
          </w:p>
          <w:p w14:paraId="533909BE" w14:textId="37914C87" w:rsidR="003700A0" w:rsidRDefault="003700A0">
            <w:pPr>
              <w:pStyle w:val="TableParagraph"/>
              <w:ind w:left="0"/>
              <w:rPr>
                <w:rFonts w:ascii="Times New Roman"/>
                <w:sz w:val="24"/>
              </w:rPr>
            </w:pPr>
            <w:r>
              <w:t>Encourage engagement of SEND pupils.</w:t>
            </w:r>
          </w:p>
        </w:tc>
      </w:tr>
      <w:tr w:rsidR="000E0A50" w14:paraId="2A846F40" w14:textId="77777777">
        <w:trPr>
          <w:trHeight w:val="320"/>
        </w:trPr>
        <w:tc>
          <w:tcPr>
            <w:tcW w:w="12243" w:type="dxa"/>
            <w:gridSpan w:val="4"/>
            <w:vMerge w:val="restart"/>
          </w:tcPr>
          <w:p w14:paraId="49927F60" w14:textId="2D7C90CD"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63D9EAF7" w:rsidR="000E0A50" w:rsidRDefault="00AA6E75">
            <w:pPr>
              <w:pStyle w:val="TableParagraph"/>
              <w:spacing w:before="45" w:line="255" w:lineRule="exact"/>
              <w:ind w:left="39"/>
              <w:rPr>
                <w:sz w:val="21"/>
              </w:rPr>
            </w:pPr>
            <w:r>
              <w:rPr>
                <w:sz w:val="21"/>
              </w:rPr>
              <w:t>17.65</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1C07EB9B" w14:textId="77777777" w:rsidR="003944A6" w:rsidRDefault="003700A0">
            <w:pPr>
              <w:pStyle w:val="TableParagraph"/>
              <w:ind w:left="0"/>
            </w:pPr>
            <w:r>
              <w:t>Attend sporting events with competitive teams</w:t>
            </w:r>
          </w:p>
          <w:p w14:paraId="7B564C9D" w14:textId="77777777" w:rsidR="003944A6" w:rsidRDefault="003944A6">
            <w:pPr>
              <w:pStyle w:val="TableParagraph"/>
              <w:ind w:left="0"/>
            </w:pPr>
          </w:p>
          <w:p w14:paraId="69F5DF9B" w14:textId="38C62988" w:rsidR="003944A6" w:rsidRDefault="003700A0">
            <w:pPr>
              <w:pStyle w:val="TableParagraph"/>
              <w:ind w:left="0"/>
            </w:pPr>
            <w:r>
              <w:t>Increasing number of children attending at least 1 sports club Improved wellbeing of children through OAA</w:t>
            </w:r>
          </w:p>
          <w:p w14:paraId="6FF0C3A1" w14:textId="77777777" w:rsidR="003944A6" w:rsidRDefault="003944A6">
            <w:pPr>
              <w:pStyle w:val="TableParagraph"/>
              <w:ind w:left="0"/>
            </w:pPr>
          </w:p>
          <w:p w14:paraId="338C3ED7" w14:textId="028DFBF7" w:rsidR="000E0A50" w:rsidRDefault="003700A0">
            <w:pPr>
              <w:pStyle w:val="TableParagraph"/>
              <w:ind w:left="0"/>
              <w:rPr>
                <w:rFonts w:ascii="Times New Roman"/>
                <w:sz w:val="24"/>
              </w:rPr>
            </w:pPr>
            <w:r>
              <w:t>activities leading to better performance in all areas of learning</w:t>
            </w:r>
          </w:p>
        </w:tc>
        <w:tc>
          <w:tcPr>
            <w:tcW w:w="3600" w:type="dxa"/>
          </w:tcPr>
          <w:p w14:paraId="3D2279BB" w14:textId="77777777" w:rsidR="003944A6" w:rsidRDefault="003944A6">
            <w:pPr>
              <w:pStyle w:val="TableParagraph"/>
              <w:ind w:left="0"/>
            </w:pPr>
            <w:r>
              <w:t xml:space="preserve">G and T children/sports teams - timetabled sessions </w:t>
            </w:r>
          </w:p>
          <w:p w14:paraId="4147A6D9" w14:textId="77777777" w:rsidR="003944A6" w:rsidRDefault="003944A6">
            <w:pPr>
              <w:pStyle w:val="TableParagraph"/>
              <w:ind w:left="0"/>
            </w:pPr>
          </w:p>
          <w:p w14:paraId="09E15804" w14:textId="77777777" w:rsidR="003944A6" w:rsidRDefault="003944A6">
            <w:pPr>
              <w:pStyle w:val="TableParagraph"/>
              <w:ind w:left="0"/>
            </w:pPr>
          </w:p>
          <w:p w14:paraId="74D8A9F9" w14:textId="20E5AC2F" w:rsidR="003944A6" w:rsidRDefault="003944A6">
            <w:pPr>
              <w:pStyle w:val="TableParagraph"/>
              <w:ind w:left="0"/>
            </w:pPr>
            <w:r>
              <w:t>C</w:t>
            </w:r>
            <w:r>
              <w:t xml:space="preserve">lubs subsidy </w:t>
            </w:r>
          </w:p>
          <w:p w14:paraId="39DC3802" w14:textId="77777777" w:rsidR="003944A6" w:rsidRDefault="003944A6">
            <w:pPr>
              <w:pStyle w:val="TableParagraph"/>
              <w:ind w:left="0"/>
            </w:pPr>
          </w:p>
          <w:p w14:paraId="505D7367" w14:textId="77777777" w:rsidR="003944A6" w:rsidRDefault="003944A6">
            <w:pPr>
              <w:pStyle w:val="TableParagraph"/>
              <w:ind w:left="0"/>
            </w:pPr>
          </w:p>
          <w:p w14:paraId="26539E77" w14:textId="24FA4E39" w:rsidR="000E0A50" w:rsidRDefault="003944A6">
            <w:pPr>
              <w:pStyle w:val="TableParagraph"/>
              <w:ind w:left="0"/>
              <w:rPr>
                <w:rFonts w:ascii="Times New Roman"/>
                <w:sz w:val="24"/>
              </w:rPr>
            </w:pPr>
            <w:r>
              <w:t>OAA leader and materi</w:t>
            </w:r>
            <w:r>
              <w:t>als</w:t>
            </w:r>
          </w:p>
        </w:tc>
        <w:tc>
          <w:tcPr>
            <w:tcW w:w="1616" w:type="dxa"/>
          </w:tcPr>
          <w:p w14:paraId="5A1AED1B" w14:textId="570AB1FC" w:rsidR="000E0A50" w:rsidRDefault="00CD0B3C">
            <w:pPr>
              <w:pStyle w:val="TableParagraph"/>
              <w:spacing w:before="171"/>
              <w:ind w:left="45"/>
              <w:rPr>
                <w:sz w:val="24"/>
              </w:rPr>
            </w:pPr>
            <w:r>
              <w:rPr>
                <w:sz w:val="24"/>
              </w:rPr>
              <w:t>£</w:t>
            </w:r>
            <w:r w:rsidR="00925164">
              <w:rPr>
                <w:sz w:val="24"/>
              </w:rPr>
              <w:t>400</w:t>
            </w:r>
          </w:p>
          <w:p w14:paraId="310EFF3D" w14:textId="77777777" w:rsidR="00925164" w:rsidRDefault="00925164">
            <w:pPr>
              <w:pStyle w:val="TableParagraph"/>
              <w:spacing w:before="171"/>
              <w:ind w:left="45"/>
              <w:rPr>
                <w:sz w:val="24"/>
              </w:rPr>
            </w:pPr>
          </w:p>
          <w:p w14:paraId="0AAB1280" w14:textId="4CC046B5" w:rsidR="00925164" w:rsidRDefault="00925164">
            <w:pPr>
              <w:pStyle w:val="TableParagraph"/>
              <w:spacing w:before="171"/>
              <w:ind w:left="45"/>
              <w:rPr>
                <w:sz w:val="24"/>
              </w:rPr>
            </w:pPr>
            <w:r>
              <w:rPr>
                <w:sz w:val="24"/>
              </w:rPr>
              <w:t>£600</w:t>
            </w:r>
          </w:p>
          <w:p w14:paraId="5FF16229" w14:textId="77777777" w:rsidR="00925164" w:rsidRDefault="00925164">
            <w:pPr>
              <w:pStyle w:val="TableParagraph"/>
              <w:spacing w:before="171"/>
              <w:ind w:left="45"/>
              <w:rPr>
                <w:sz w:val="24"/>
              </w:rPr>
            </w:pPr>
          </w:p>
          <w:p w14:paraId="6A97B67C" w14:textId="4EE0DB77" w:rsidR="00925164" w:rsidRDefault="00925164">
            <w:pPr>
              <w:pStyle w:val="TableParagraph"/>
              <w:spacing w:before="171"/>
              <w:ind w:left="45"/>
              <w:rPr>
                <w:sz w:val="24"/>
              </w:rPr>
            </w:pPr>
            <w:r>
              <w:rPr>
                <w:sz w:val="24"/>
              </w:rPr>
              <w:t>£2000</w:t>
            </w:r>
          </w:p>
          <w:p w14:paraId="70F30555" w14:textId="77777777" w:rsidR="00047170" w:rsidRDefault="00047170" w:rsidP="00925164">
            <w:pPr>
              <w:pStyle w:val="TableParagraph"/>
              <w:spacing w:before="171"/>
              <w:ind w:left="0"/>
              <w:rPr>
                <w:sz w:val="24"/>
              </w:rPr>
            </w:pPr>
          </w:p>
        </w:tc>
        <w:tc>
          <w:tcPr>
            <w:tcW w:w="3307" w:type="dxa"/>
          </w:tcPr>
          <w:p w14:paraId="3620805F" w14:textId="59FF33CC" w:rsidR="000E0A50" w:rsidRDefault="00925164">
            <w:pPr>
              <w:pStyle w:val="TableParagraph"/>
              <w:ind w:left="0"/>
              <w:rPr>
                <w:rFonts w:ascii="Times New Roman"/>
                <w:sz w:val="24"/>
              </w:rPr>
            </w:pPr>
            <w:r>
              <w:t xml:space="preserve">Increased participation in SSP events and School Games events, </w:t>
            </w:r>
            <w:r>
              <w:t>as well as increased success. 90</w:t>
            </w:r>
            <w:r>
              <w:t xml:space="preserve">% KS2 attended a club. OAA wellbeing </w:t>
            </w:r>
            <w:r>
              <w:t>improved</w:t>
            </w:r>
            <w:r>
              <w:t xml:space="preserve"> wellbeing of children as evidenced in PASS surveys.</w:t>
            </w:r>
          </w:p>
        </w:tc>
        <w:tc>
          <w:tcPr>
            <w:tcW w:w="3134" w:type="dxa"/>
          </w:tcPr>
          <w:p w14:paraId="17E984F8" w14:textId="0349B6D6" w:rsidR="000E0A50" w:rsidRDefault="003944A6">
            <w:pPr>
              <w:pStyle w:val="TableParagraph"/>
              <w:ind w:left="0"/>
              <w:rPr>
                <w:rFonts w:ascii="Times New Roman"/>
                <w:sz w:val="24"/>
              </w:rPr>
            </w:pPr>
            <w:r>
              <w:t>Continue to work with SSP and attend every possible event, tracking which children are involve</w:t>
            </w:r>
            <w:r>
              <w:t>d, giving all equal opportunity and access to all.</w:t>
            </w:r>
          </w:p>
        </w:tc>
      </w:tr>
    </w:tbl>
    <w:p w14:paraId="0F9214E8" w14:textId="4A4F986F"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436F8F9E" w:rsidR="000E0A50" w:rsidRDefault="00AA6E75">
            <w:pPr>
              <w:pStyle w:val="TableParagraph"/>
              <w:spacing w:before="29"/>
              <w:ind w:left="35"/>
              <w:rPr>
                <w:sz w:val="19"/>
              </w:rPr>
            </w:pPr>
            <w:r>
              <w:rPr>
                <w:sz w:val="19"/>
              </w:rPr>
              <w:t>11.18%</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17FF4863" w:rsidR="000E0A50" w:rsidRDefault="00047170">
            <w:pPr>
              <w:pStyle w:val="TableParagraph"/>
              <w:ind w:left="0"/>
              <w:rPr>
                <w:rFonts w:ascii="Times New Roman"/>
                <w:sz w:val="24"/>
              </w:rPr>
            </w:pPr>
            <w:r>
              <w:t>Ensure that the teaching and learning in PE is of excellent quality</w:t>
            </w:r>
          </w:p>
        </w:tc>
        <w:tc>
          <w:tcPr>
            <w:tcW w:w="3458" w:type="dxa"/>
          </w:tcPr>
          <w:p w14:paraId="791BDB7C" w14:textId="77777777" w:rsidR="00047170" w:rsidRDefault="00047170" w:rsidP="00047170">
            <w:pPr>
              <w:pStyle w:val="TableParagraph"/>
              <w:ind w:left="0"/>
            </w:pPr>
            <w:r>
              <w:t xml:space="preserve">Sports coaches to work alongside teachers </w:t>
            </w:r>
            <w:r>
              <w:t>across the curriculum.</w:t>
            </w:r>
          </w:p>
          <w:p w14:paraId="312A6936" w14:textId="77777777" w:rsidR="00047170" w:rsidRDefault="00047170" w:rsidP="00047170">
            <w:pPr>
              <w:pStyle w:val="TableParagraph"/>
              <w:ind w:left="0"/>
            </w:pPr>
          </w:p>
          <w:p w14:paraId="4312F783" w14:textId="77777777" w:rsidR="000E0A50" w:rsidRDefault="00047170" w:rsidP="00047170">
            <w:pPr>
              <w:pStyle w:val="TableParagraph"/>
              <w:ind w:left="0"/>
            </w:pPr>
            <w:r>
              <w:t xml:space="preserve"> Teachers attend training sessions (supply costs)</w:t>
            </w:r>
          </w:p>
          <w:p w14:paraId="49AE2D96" w14:textId="77777777" w:rsidR="00047170" w:rsidRDefault="00047170" w:rsidP="00047170">
            <w:pPr>
              <w:pStyle w:val="TableParagraph"/>
              <w:ind w:left="0"/>
            </w:pPr>
          </w:p>
          <w:p w14:paraId="4CFC9018" w14:textId="3A17BAE5" w:rsidR="00047170" w:rsidRDefault="00047170" w:rsidP="00047170">
            <w:pPr>
              <w:pStyle w:val="TableParagraph"/>
              <w:ind w:left="0"/>
              <w:rPr>
                <w:rFonts w:ascii="Times New Roman"/>
                <w:sz w:val="24"/>
              </w:rPr>
            </w:pPr>
            <w:r>
              <w:t>Fund PE scheme of work- get set 4 PE</w:t>
            </w:r>
          </w:p>
        </w:tc>
        <w:tc>
          <w:tcPr>
            <w:tcW w:w="1663" w:type="dxa"/>
          </w:tcPr>
          <w:p w14:paraId="23505693" w14:textId="324242D8" w:rsidR="000E0A50" w:rsidRDefault="00CD0B3C">
            <w:pPr>
              <w:pStyle w:val="TableParagraph"/>
              <w:spacing w:before="144"/>
              <w:ind w:left="53"/>
              <w:rPr>
                <w:sz w:val="24"/>
              </w:rPr>
            </w:pPr>
            <w:r>
              <w:rPr>
                <w:sz w:val="24"/>
              </w:rPr>
              <w:t>£</w:t>
            </w:r>
            <w:r w:rsidR="00B1746F">
              <w:rPr>
                <w:sz w:val="24"/>
              </w:rPr>
              <w:t>900</w:t>
            </w:r>
          </w:p>
          <w:p w14:paraId="5307D541" w14:textId="77777777" w:rsidR="00925164" w:rsidRDefault="00925164">
            <w:pPr>
              <w:pStyle w:val="TableParagraph"/>
              <w:spacing w:before="144"/>
              <w:ind w:left="53"/>
              <w:rPr>
                <w:sz w:val="24"/>
              </w:rPr>
            </w:pPr>
          </w:p>
          <w:p w14:paraId="1030BFE7" w14:textId="66D98CCA" w:rsidR="00925164" w:rsidRDefault="00B1746F">
            <w:pPr>
              <w:pStyle w:val="TableParagraph"/>
              <w:spacing w:before="144"/>
              <w:ind w:left="53"/>
              <w:rPr>
                <w:sz w:val="24"/>
              </w:rPr>
            </w:pPr>
            <w:r>
              <w:rPr>
                <w:sz w:val="24"/>
              </w:rPr>
              <w:t>£1000</w:t>
            </w:r>
          </w:p>
        </w:tc>
        <w:tc>
          <w:tcPr>
            <w:tcW w:w="3423" w:type="dxa"/>
          </w:tcPr>
          <w:p w14:paraId="26B11735" w14:textId="77777777" w:rsidR="00745D39" w:rsidRDefault="00745D39" w:rsidP="00745D39">
            <w:pPr>
              <w:pStyle w:val="TableParagraph"/>
              <w:ind w:left="0"/>
            </w:pPr>
            <w:r>
              <w:t xml:space="preserve">Increased confidence and competence in the teaching of </w:t>
            </w:r>
            <w:r>
              <w:t>across the curriculum</w:t>
            </w:r>
            <w:r>
              <w:t>.</w:t>
            </w:r>
          </w:p>
          <w:p w14:paraId="4DF76D36" w14:textId="77777777" w:rsidR="00745D39" w:rsidRDefault="00745D39" w:rsidP="00745D39">
            <w:pPr>
              <w:pStyle w:val="TableParagraph"/>
              <w:ind w:left="0"/>
            </w:pPr>
          </w:p>
          <w:p w14:paraId="393EAE2D" w14:textId="34A337BD" w:rsidR="000E0A50" w:rsidRDefault="00745D39" w:rsidP="00745D39">
            <w:pPr>
              <w:pStyle w:val="TableParagraph"/>
              <w:ind w:left="0"/>
              <w:rPr>
                <w:rFonts w:ascii="Times New Roman"/>
                <w:sz w:val="24"/>
              </w:rPr>
            </w:pPr>
            <w:r>
              <w:t xml:space="preserve"> Lesson </w:t>
            </w:r>
            <w:proofErr w:type="spellStart"/>
            <w:r>
              <w:t>ob</w:t>
            </w:r>
            <w:r>
              <w:t>vs</w:t>
            </w:r>
            <w:proofErr w:type="spellEnd"/>
            <w:r>
              <w:t xml:space="preserve"> show progress. Increased participation in inter and intra school competition, including afterschool and lunchtime clubs</w:t>
            </w:r>
          </w:p>
        </w:tc>
        <w:tc>
          <w:tcPr>
            <w:tcW w:w="3076" w:type="dxa"/>
          </w:tcPr>
          <w:p w14:paraId="34ACC319" w14:textId="73D73DFF" w:rsidR="000E0A50" w:rsidRDefault="00672245" w:rsidP="00672245">
            <w:pPr>
              <w:pStyle w:val="TableParagraph"/>
              <w:ind w:left="0"/>
              <w:rPr>
                <w:rFonts w:ascii="Times New Roman"/>
                <w:sz w:val="24"/>
              </w:rPr>
            </w:pPr>
            <w:r>
              <w:t>Take CPD</w:t>
            </w:r>
            <w:r>
              <w:t xml:space="preserve"> opportunities the SSP offer and increase outside use of coaching/ training</w:t>
            </w:r>
            <w:r>
              <w:t>.</w:t>
            </w:r>
          </w:p>
        </w:tc>
      </w:tr>
      <w:tr w:rsidR="000E0A50" w14:paraId="31617146" w14:textId="77777777">
        <w:trPr>
          <w:trHeight w:val="305"/>
        </w:trPr>
        <w:tc>
          <w:tcPr>
            <w:tcW w:w="12302" w:type="dxa"/>
            <w:gridSpan w:val="4"/>
            <w:vMerge w:val="restart"/>
          </w:tcPr>
          <w:p w14:paraId="4AD6A8BE" w14:textId="5C15FFEC" w:rsidR="000E0A50" w:rsidRDefault="00CD0B3C">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29E56A34" w:rsidR="000E0A50" w:rsidRDefault="00AA6E75">
            <w:pPr>
              <w:pStyle w:val="TableParagraph"/>
              <w:ind w:left="0"/>
              <w:rPr>
                <w:rFonts w:ascii="Times New Roman"/>
              </w:rPr>
            </w:pPr>
            <w:r>
              <w:rPr>
                <w:rFonts w:ascii="Times New Roman"/>
              </w:rPr>
              <w:t>18.82%</w:t>
            </w: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D0B3C">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D0B3C">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23725ABF" w14:textId="77777777" w:rsidR="000E0A50" w:rsidRDefault="00CD0B3C" w:rsidP="00672245">
            <w:pPr>
              <w:pStyle w:val="TableParagraph"/>
              <w:spacing w:before="154"/>
              <w:ind w:left="66"/>
              <w:rPr>
                <w:spacing w:val="-2"/>
                <w:sz w:val="24"/>
              </w:rPr>
            </w:pPr>
            <w:r>
              <w:rPr>
                <w:sz w:val="24"/>
              </w:rPr>
              <w:t>Additional</w:t>
            </w:r>
            <w:r>
              <w:rPr>
                <w:spacing w:val="-3"/>
                <w:sz w:val="24"/>
              </w:rPr>
              <w:t xml:space="preserve"> </w:t>
            </w:r>
            <w:r>
              <w:rPr>
                <w:spacing w:val="-2"/>
                <w:sz w:val="24"/>
              </w:rPr>
              <w:t>achievements:</w:t>
            </w:r>
          </w:p>
          <w:p w14:paraId="297136E0" w14:textId="77777777" w:rsidR="00672245" w:rsidRDefault="00672245">
            <w:pPr>
              <w:pStyle w:val="TableParagraph"/>
              <w:spacing w:before="154"/>
              <w:ind w:left="66"/>
            </w:pPr>
            <w:r>
              <w:t xml:space="preserve">More children, especially SEND children engaging in sport </w:t>
            </w:r>
          </w:p>
          <w:p w14:paraId="46A0FFA5" w14:textId="77777777" w:rsidR="00672245" w:rsidRDefault="00672245">
            <w:pPr>
              <w:pStyle w:val="TableParagraph"/>
              <w:spacing w:before="154"/>
              <w:ind w:left="66"/>
            </w:pPr>
            <w:r>
              <w:t xml:space="preserve">Wider range of </w:t>
            </w:r>
            <w:r>
              <w:t>extracurricular</w:t>
            </w:r>
            <w:r>
              <w:t xml:space="preserve"> after school clubs on offer delivered by Premier Sport </w:t>
            </w:r>
          </w:p>
          <w:p w14:paraId="31285524" w14:textId="297C3B6D" w:rsidR="00672245" w:rsidRDefault="00672245">
            <w:pPr>
              <w:pStyle w:val="TableParagraph"/>
              <w:spacing w:before="154"/>
              <w:ind w:left="66"/>
              <w:rPr>
                <w:sz w:val="24"/>
              </w:rPr>
            </w:pPr>
            <w:r>
              <w:t>Higher percentage of YR6 swim 25 m</w:t>
            </w:r>
          </w:p>
        </w:tc>
        <w:tc>
          <w:tcPr>
            <w:tcW w:w="3458" w:type="dxa"/>
          </w:tcPr>
          <w:p w14:paraId="4A2C471B" w14:textId="77777777" w:rsidR="00672245" w:rsidRDefault="00672245">
            <w:pPr>
              <w:pStyle w:val="TableParagraph"/>
              <w:ind w:left="0"/>
            </w:pPr>
            <w:r>
              <w:t>OAA nurture lunchtime club</w:t>
            </w:r>
          </w:p>
          <w:p w14:paraId="561FBCE0" w14:textId="77777777" w:rsidR="00672245" w:rsidRDefault="00672245">
            <w:pPr>
              <w:pStyle w:val="TableParagraph"/>
              <w:ind w:left="0"/>
            </w:pPr>
          </w:p>
          <w:p w14:paraId="59670A25" w14:textId="77777777" w:rsidR="00672245" w:rsidRDefault="00672245">
            <w:pPr>
              <w:pStyle w:val="TableParagraph"/>
              <w:ind w:left="0"/>
            </w:pPr>
            <w:r>
              <w:t>C</w:t>
            </w:r>
            <w:r>
              <w:t xml:space="preserve">lub subsidy </w:t>
            </w:r>
          </w:p>
          <w:p w14:paraId="66356504" w14:textId="77777777" w:rsidR="00672245" w:rsidRDefault="00672245">
            <w:pPr>
              <w:pStyle w:val="TableParagraph"/>
              <w:ind w:left="0"/>
            </w:pPr>
          </w:p>
          <w:p w14:paraId="735707DD" w14:textId="60FD0854" w:rsidR="000E0A50" w:rsidRDefault="00672245">
            <w:pPr>
              <w:pStyle w:val="TableParagraph"/>
              <w:ind w:left="0"/>
              <w:rPr>
                <w:rFonts w:ascii="Times New Roman"/>
                <w:sz w:val="24"/>
              </w:rPr>
            </w:pPr>
            <w:r>
              <w:t>Extra swimming offered KS2 children</w:t>
            </w:r>
          </w:p>
        </w:tc>
        <w:tc>
          <w:tcPr>
            <w:tcW w:w="1663" w:type="dxa"/>
          </w:tcPr>
          <w:p w14:paraId="5F8B0D0A" w14:textId="10ABE761" w:rsidR="00925164" w:rsidRDefault="00CD0B3C" w:rsidP="00925164">
            <w:pPr>
              <w:pStyle w:val="TableParagraph"/>
              <w:spacing w:before="151"/>
              <w:ind w:left="29"/>
              <w:rPr>
                <w:sz w:val="24"/>
              </w:rPr>
            </w:pPr>
            <w:r>
              <w:rPr>
                <w:sz w:val="24"/>
              </w:rPr>
              <w:t>£</w:t>
            </w:r>
            <w:r w:rsidR="00925164">
              <w:rPr>
                <w:sz w:val="24"/>
              </w:rPr>
              <w:t>800</w:t>
            </w:r>
          </w:p>
          <w:p w14:paraId="74802101" w14:textId="77777777" w:rsidR="00925164" w:rsidRDefault="00925164">
            <w:pPr>
              <w:pStyle w:val="TableParagraph"/>
              <w:spacing w:before="151"/>
              <w:ind w:left="29"/>
              <w:rPr>
                <w:sz w:val="24"/>
              </w:rPr>
            </w:pPr>
            <w:r>
              <w:rPr>
                <w:sz w:val="24"/>
              </w:rPr>
              <w:t>£500</w:t>
            </w:r>
          </w:p>
          <w:p w14:paraId="6CD5958E" w14:textId="12A9A1AB" w:rsidR="00925164" w:rsidRDefault="00925164">
            <w:pPr>
              <w:pStyle w:val="TableParagraph"/>
              <w:spacing w:before="151"/>
              <w:ind w:left="29"/>
              <w:rPr>
                <w:sz w:val="24"/>
              </w:rPr>
            </w:pPr>
            <w:r>
              <w:rPr>
                <w:sz w:val="24"/>
              </w:rPr>
              <w:t>£2000</w:t>
            </w:r>
          </w:p>
        </w:tc>
        <w:tc>
          <w:tcPr>
            <w:tcW w:w="3423" w:type="dxa"/>
          </w:tcPr>
          <w:p w14:paraId="32F03A79" w14:textId="77777777" w:rsidR="00672245" w:rsidRDefault="00672245">
            <w:pPr>
              <w:pStyle w:val="TableParagraph"/>
              <w:ind w:left="0"/>
            </w:pPr>
            <w:r>
              <w:t>Behavior</w:t>
            </w:r>
            <w:r>
              <w:t xml:space="preserve"> improvement at break and lunch. </w:t>
            </w:r>
          </w:p>
          <w:p w14:paraId="2A0AABBA" w14:textId="77777777" w:rsidR="00672245" w:rsidRDefault="00672245">
            <w:pPr>
              <w:pStyle w:val="TableParagraph"/>
              <w:ind w:left="0"/>
            </w:pPr>
          </w:p>
          <w:p w14:paraId="766AD7BB" w14:textId="77777777" w:rsidR="00672245" w:rsidRDefault="00672245">
            <w:pPr>
              <w:pStyle w:val="TableParagraph"/>
              <w:ind w:left="0"/>
            </w:pPr>
            <w:r>
              <w:t>PASS survey outcomes i</w:t>
            </w:r>
            <w:r>
              <w:t xml:space="preserve">mproved from previous survey. </w:t>
            </w:r>
          </w:p>
          <w:p w14:paraId="545B4360" w14:textId="77777777" w:rsidR="00672245" w:rsidRDefault="00672245">
            <w:pPr>
              <w:pStyle w:val="TableParagraph"/>
              <w:ind w:left="0"/>
            </w:pPr>
          </w:p>
          <w:p w14:paraId="58D7548E" w14:textId="7BE326FA" w:rsidR="000E0A50" w:rsidRDefault="00672245">
            <w:pPr>
              <w:pStyle w:val="TableParagraph"/>
              <w:ind w:left="0"/>
              <w:rPr>
                <w:rFonts w:ascii="Times New Roman"/>
                <w:sz w:val="24"/>
              </w:rPr>
            </w:pPr>
            <w:r>
              <w:t>100</w:t>
            </w:r>
            <w:r>
              <w:t>% children in Year 6 can now swim 25m.</w:t>
            </w:r>
          </w:p>
        </w:tc>
        <w:tc>
          <w:tcPr>
            <w:tcW w:w="3076" w:type="dxa"/>
          </w:tcPr>
          <w:p w14:paraId="57D3C20C" w14:textId="69D82A91" w:rsidR="000E0A50" w:rsidRDefault="00672245">
            <w:pPr>
              <w:pStyle w:val="TableParagraph"/>
              <w:ind w:left="0"/>
              <w:rPr>
                <w:rFonts w:ascii="Times New Roman"/>
                <w:sz w:val="24"/>
              </w:rPr>
            </w:pPr>
            <w:r>
              <w:t>Offer swimming to whole of KS2. Provide a wide variety of clubs and opportunities for all</w:t>
            </w:r>
            <w:r>
              <w:t>.</w:t>
            </w:r>
          </w:p>
        </w:tc>
      </w:tr>
    </w:tbl>
    <w:p w14:paraId="2687EAB1" w14:textId="727F2489"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5BE70B2A" w:rsidR="000E0A50" w:rsidRDefault="00AA6E75">
            <w:pPr>
              <w:pStyle w:val="TableParagraph"/>
              <w:spacing w:before="45"/>
              <w:ind w:left="35"/>
              <w:rPr>
                <w:sz w:val="18"/>
              </w:rPr>
            </w:pPr>
            <w:r>
              <w:rPr>
                <w:w w:val="101"/>
                <w:sz w:val="18"/>
              </w:rPr>
              <w:t>12.35%</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8F37B3C" w14:textId="4902A3F9" w:rsidR="000E0A50" w:rsidRDefault="00672245">
            <w:pPr>
              <w:pStyle w:val="TableParagraph"/>
              <w:ind w:left="0"/>
              <w:rPr>
                <w:rFonts w:ascii="Times New Roman"/>
              </w:rPr>
            </w:pPr>
            <w:r>
              <w:t>Pupils to be able to play inter</w:t>
            </w:r>
            <w:r>
              <w:t xml:space="preserve"> </w:t>
            </w:r>
            <w:r>
              <w:t xml:space="preserve">school </w:t>
            </w:r>
            <w:r>
              <w:t xml:space="preserve">and intra school </w:t>
            </w:r>
            <w:r>
              <w:t>competitive sport</w:t>
            </w:r>
          </w:p>
        </w:tc>
        <w:tc>
          <w:tcPr>
            <w:tcW w:w="3458" w:type="dxa"/>
          </w:tcPr>
          <w:p w14:paraId="2EDD5CC0" w14:textId="77777777" w:rsidR="00672245" w:rsidRDefault="00672245" w:rsidP="00672245">
            <w:pPr>
              <w:pStyle w:val="TableParagraph"/>
              <w:ind w:left="0"/>
            </w:pPr>
            <w:r>
              <w:t>Subscription</w:t>
            </w:r>
            <w:r>
              <w:t xml:space="preserve"> to BANES school sports partnership.</w:t>
            </w:r>
          </w:p>
          <w:p w14:paraId="01A14809" w14:textId="77777777" w:rsidR="00672245" w:rsidRDefault="00672245" w:rsidP="00672245">
            <w:pPr>
              <w:pStyle w:val="TableParagraph"/>
              <w:ind w:left="0"/>
            </w:pPr>
          </w:p>
          <w:p w14:paraId="4FCB71A8" w14:textId="14FDEA46" w:rsidR="000E0A50" w:rsidRDefault="00672245" w:rsidP="00672245">
            <w:pPr>
              <w:pStyle w:val="TableParagraph"/>
              <w:ind w:left="0"/>
              <w:rPr>
                <w:rFonts w:ascii="Times New Roman"/>
              </w:rPr>
            </w:pPr>
            <w:r>
              <w:t>S</w:t>
            </w:r>
            <w:r>
              <w:t>ubscription to NR Games Association Clutton taking teams Transport to events</w:t>
            </w:r>
          </w:p>
        </w:tc>
        <w:tc>
          <w:tcPr>
            <w:tcW w:w="1663" w:type="dxa"/>
          </w:tcPr>
          <w:p w14:paraId="2DD827F1" w14:textId="77777777" w:rsidR="000E0A50" w:rsidRDefault="00CD0B3C">
            <w:pPr>
              <w:pStyle w:val="TableParagraph"/>
              <w:spacing w:before="158"/>
              <w:ind w:left="67"/>
              <w:rPr>
                <w:sz w:val="24"/>
              </w:rPr>
            </w:pPr>
            <w:r>
              <w:rPr>
                <w:sz w:val="24"/>
              </w:rPr>
              <w:t>£</w:t>
            </w:r>
            <w:r w:rsidR="00925164">
              <w:rPr>
                <w:sz w:val="24"/>
              </w:rPr>
              <w:t>1700</w:t>
            </w:r>
          </w:p>
          <w:p w14:paraId="693A143A" w14:textId="77777777" w:rsidR="00925164" w:rsidRDefault="00925164">
            <w:pPr>
              <w:pStyle w:val="TableParagraph"/>
              <w:spacing w:before="158"/>
              <w:ind w:left="67"/>
              <w:rPr>
                <w:sz w:val="24"/>
              </w:rPr>
            </w:pPr>
          </w:p>
          <w:p w14:paraId="4AD41119" w14:textId="18FDCCAD" w:rsidR="00925164" w:rsidRDefault="00925164">
            <w:pPr>
              <w:pStyle w:val="TableParagraph"/>
              <w:spacing w:before="158"/>
              <w:ind w:left="67"/>
              <w:rPr>
                <w:sz w:val="24"/>
              </w:rPr>
            </w:pPr>
            <w:r>
              <w:rPr>
                <w:sz w:val="24"/>
              </w:rPr>
              <w:t>£400</w:t>
            </w:r>
            <w:r w:rsidR="00B1746F">
              <w:rPr>
                <w:sz w:val="24"/>
              </w:rPr>
              <w:t xml:space="preserve"> </w:t>
            </w:r>
          </w:p>
        </w:tc>
        <w:tc>
          <w:tcPr>
            <w:tcW w:w="3423" w:type="dxa"/>
          </w:tcPr>
          <w:p w14:paraId="44A0C878" w14:textId="29EAA951" w:rsidR="000E0A50" w:rsidRDefault="00925164">
            <w:pPr>
              <w:pStyle w:val="TableParagraph"/>
              <w:ind w:left="0"/>
              <w:rPr>
                <w:rFonts w:ascii="Times New Roman"/>
              </w:rPr>
            </w:pPr>
            <w:r>
              <w:t>Clutton has never been as involved in school sport as it has been this year (</w:t>
            </w:r>
            <w:r>
              <w:t>received</w:t>
            </w:r>
            <w:r>
              <w:t xml:space="preserve"> Gold in schools games mark). Also never been so successful </w:t>
            </w:r>
            <w:proofErr w:type="spellStart"/>
            <w:r>
              <w:t>com</w:t>
            </w:r>
            <w:bookmarkStart w:id="0" w:name="_GoBack"/>
            <w:bookmarkEnd w:id="0"/>
            <w:r>
              <w:t>petively</w:t>
            </w:r>
            <w:proofErr w:type="spellEnd"/>
            <w:r>
              <w:t xml:space="preserve"> and involving those who may be reluctant.</w:t>
            </w:r>
          </w:p>
        </w:tc>
        <w:tc>
          <w:tcPr>
            <w:tcW w:w="3076" w:type="dxa"/>
          </w:tcPr>
          <w:p w14:paraId="67377C02" w14:textId="2A6E4711" w:rsidR="00925164" w:rsidRDefault="00925164">
            <w:pPr>
              <w:pStyle w:val="TableParagraph"/>
              <w:ind w:left="0"/>
              <w:rPr>
                <w:rFonts w:ascii="Times New Roman"/>
              </w:rPr>
            </w:pPr>
          </w:p>
          <w:p w14:paraId="63A92B52" w14:textId="20EAEFF3" w:rsidR="000E0A50" w:rsidRPr="00925164" w:rsidRDefault="00925164" w:rsidP="00925164">
            <w:pPr>
              <w:jc w:val="center"/>
            </w:pPr>
            <w:r>
              <w:t>Continue to build on work done this year.</w:t>
            </w:r>
          </w:p>
        </w:tc>
      </w:tr>
    </w:tbl>
    <w:p w14:paraId="6998201A" w14:textId="588108C3"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49A43B66" w:rsidR="000E0A50" w:rsidRDefault="00AA6E75">
            <w:pPr>
              <w:pStyle w:val="TableParagraph"/>
              <w:ind w:left="0"/>
              <w:rPr>
                <w:rFonts w:ascii="Times New Roman"/>
              </w:rPr>
            </w:pPr>
            <w:r>
              <w:rPr>
                <w:rFonts w:ascii="Times New Roman"/>
              </w:rPr>
              <w:t>Jack Rideout</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3C879C89" w:rsidR="000E0A50" w:rsidRDefault="00AA6E75">
            <w:pPr>
              <w:pStyle w:val="TableParagraph"/>
              <w:ind w:left="0"/>
              <w:rPr>
                <w:rFonts w:ascii="Times New Roman"/>
              </w:rPr>
            </w:pPr>
            <w:r>
              <w:rPr>
                <w:rFonts w:ascii="Times New Roman"/>
              </w:rPr>
              <w:t>17/07/23</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47170"/>
    <w:rsid w:val="000E0A50"/>
    <w:rsid w:val="003700A0"/>
    <w:rsid w:val="003944A6"/>
    <w:rsid w:val="0059432E"/>
    <w:rsid w:val="00672245"/>
    <w:rsid w:val="00745D39"/>
    <w:rsid w:val="00806946"/>
    <w:rsid w:val="00925164"/>
    <w:rsid w:val="0096359B"/>
    <w:rsid w:val="00AA6E75"/>
    <w:rsid w:val="00B1746F"/>
    <w:rsid w:val="00CD0B3C"/>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C6D2DD60</Template>
  <TotalTime>162</TotalTime>
  <Pages>7</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JRideout</cp:lastModifiedBy>
  <cp:revision>3</cp:revision>
  <dcterms:created xsi:type="dcterms:W3CDTF">2023-07-13T11:54:00Z</dcterms:created>
  <dcterms:modified xsi:type="dcterms:W3CDTF">2023-07-17T11:48:00Z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