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u w:val="single"/>
          <w:rtl w:val="0"/>
        </w:rPr>
        <w:t xml:space="preserve">Term 1</w:t>
      </w:r>
    </w:p>
    <w:p w:rsidR="00000000" w:rsidDel="00000000" w:rsidP="00000000" w:rsidRDefault="00000000" w:rsidRPr="00000000" w14:paraId="00000002">
      <w:pPr>
        <w:jc w:val="left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This term will be investigating the autumn season, all about me and the harvest festival. </w:t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57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u w:val="single"/>
                <w:rtl w:val="0"/>
              </w:rPr>
              <w:t xml:space="preserve">Autumn.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</w:rPr>
              <w:drawing>
                <wp:inline distB="114300" distT="114300" distL="114300" distR="114300">
                  <wp:extent cx="3805238" cy="2803859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238" cy="28038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happens to our environment during the autumn?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Let's explore.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How does it feel outside?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Investigate how the environment changes.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Investigating building materials.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u w:val="single"/>
                <w:rtl w:val="0"/>
              </w:rPr>
              <w:t xml:space="preserve">All about me.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87302</wp:posOffset>
                  </wp:positionV>
                  <wp:extent cx="1534963" cy="1534963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963" cy="1534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makes us special?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New routines, how do we feel?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u w:val="single"/>
                <w:rtl w:val="0"/>
              </w:rPr>
              <w:t xml:space="preserve">Harvest.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is harvest?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How do we celebrate the harvest festival?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Where does our food come from?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2273830" cy="151770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830" cy="15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u w:val="single"/>
                <w:rtl w:val="0"/>
              </w:rPr>
              <w:t xml:space="preserve">Our focus stories will be.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 Gruffalo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 little red hen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 3 Billy goats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u w:val="single"/>
                <w:rtl w:val="0"/>
              </w:rPr>
              <w:t xml:space="preserve">Vocabulary we will use and learn.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Autumn, conkers, pumpkins, leaves, texture,harvest, festival, share, vegetables, sharing, building, sturdy, flimsy, straw, wood, bricks.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