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94D" w:rsidRDefault="00A02A16">
      <w:pPr>
        <w:spacing w:after="271" w:line="240" w:lineRule="auto"/>
        <w:ind w:left="57" w:firstLine="0"/>
        <w:jc w:val="center"/>
        <w:rPr>
          <w:rFonts w:ascii="Arial" w:eastAsia="Arial" w:hAnsi="Arial" w:cs="Arial"/>
          <w:sz w:val="18"/>
          <w:szCs w:val="18"/>
        </w:rPr>
      </w:pPr>
      <w:bookmarkStart w:id="0" w:name="_GoBack"/>
      <w:bookmarkEnd w:id="0"/>
      <w:r>
        <w:rPr>
          <w:rFonts w:ascii="Arial" w:eastAsia="Arial" w:hAnsi="Arial" w:cs="Arial"/>
          <w:noProof/>
          <w:sz w:val="18"/>
          <w:szCs w:val="18"/>
        </w:rPr>
        <w:drawing>
          <wp:inline distT="0" distB="0" distL="0" distR="0">
            <wp:extent cx="1299490" cy="1095348"/>
            <wp:effectExtent l="0" t="0" r="0" b="0"/>
            <wp:docPr id="1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99490" cy="1095348"/>
                    </a:xfrm>
                    <a:prstGeom prst="rect">
                      <a:avLst/>
                    </a:prstGeom>
                    <a:ln/>
                  </pic:spPr>
                </pic:pic>
              </a:graphicData>
            </a:graphic>
          </wp:inline>
        </w:drawing>
      </w:r>
      <w:r>
        <w:rPr>
          <w:rFonts w:ascii="Arial" w:eastAsia="Arial" w:hAnsi="Arial" w:cs="Arial"/>
          <w:sz w:val="18"/>
          <w:szCs w:val="18"/>
        </w:rPr>
        <w:t xml:space="preserve"> </w:t>
      </w:r>
    </w:p>
    <w:p w:rsidR="0006294D" w:rsidRDefault="00A02A16">
      <w:pPr>
        <w:spacing w:after="369" w:line="240" w:lineRule="auto"/>
        <w:ind w:left="57" w:firstLine="0"/>
        <w:jc w:val="center"/>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ASPIRATIONAL CURRICULUM PROCEDURE</w:t>
      </w:r>
      <w:r>
        <w:rPr>
          <w:rFonts w:ascii="Arial" w:eastAsia="Arial" w:hAnsi="Arial" w:cs="Arial"/>
          <w:sz w:val="18"/>
          <w:szCs w:val="18"/>
        </w:rPr>
        <w:t xml:space="preserve"> </w:t>
      </w:r>
    </w:p>
    <w:tbl>
      <w:tblPr>
        <w:tblStyle w:val="a"/>
        <w:tblW w:w="10043" w:type="dxa"/>
        <w:tblInd w:w="-120" w:type="dxa"/>
        <w:tblLayout w:type="fixed"/>
        <w:tblLook w:val="0400" w:firstRow="0" w:lastRow="0" w:firstColumn="0" w:lastColumn="0" w:noHBand="0" w:noVBand="1"/>
      </w:tblPr>
      <w:tblGrid>
        <w:gridCol w:w="4656"/>
        <w:gridCol w:w="3119"/>
        <w:gridCol w:w="2268"/>
      </w:tblGrid>
      <w:tr w:rsidR="0006294D">
        <w:trPr>
          <w:trHeight w:val="117"/>
        </w:trPr>
        <w:tc>
          <w:tcPr>
            <w:tcW w:w="4656" w:type="dxa"/>
            <w:tcBorders>
              <w:top w:val="single" w:sz="4" w:space="0" w:color="505050"/>
              <w:left w:val="single" w:sz="4" w:space="0" w:color="505050"/>
              <w:bottom w:val="single" w:sz="4" w:space="0" w:color="000000"/>
              <w:right w:val="single" w:sz="4" w:space="0" w:color="505050"/>
            </w:tcBorders>
            <w:shd w:val="clear" w:color="auto" w:fill="CCC0D9"/>
            <w:tcMar>
              <w:top w:w="60" w:type="dxa"/>
              <w:left w:w="60" w:type="dxa"/>
              <w:bottom w:w="60" w:type="dxa"/>
              <w:right w:w="60" w:type="dxa"/>
            </w:tcMar>
          </w:tcPr>
          <w:p w:rsidR="0006294D" w:rsidRDefault="00A02A16">
            <w:pPr>
              <w:tabs>
                <w:tab w:val="left" w:pos="567"/>
                <w:tab w:val="left" w:pos="1134"/>
                <w:tab w:val="left" w:pos="1701"/>
                <w:tab w:val="left" w:pos="2268"/>
                <w:tab w:val="left" w:pos="2835"/>
                <w:tab w:val="left" w:pos="3402"/>
                <w:tab w:val="left" w:pos="3969"/>
                <w:tab w:val="left" w:pos="4535"/>
              </w:tabs>
              <w:spacing w:after="0" w:line="240" w:lineRule="auto"/>
              <w:ind w:left="0" w:firstLine="0"/>
              <w:jc w:val="both"/>
              <w:rPr>
                <w:rFonts w:ascii="Arial" w:eastAsia="Arial" w:hAnsi="Arial" w:cs="Arial"/>
                <w:b/>
                <w:smallCaps/>
                <w:sz w:val="18"/>
                <w:szCs w:val="18"/>
              </w:rPr>
            </w:pPr>
            <w:r>
              <w:rPr>
                <w:rFonts w:ascii="Arial" w:eastAsia="Arial" w:hAnsi="Arial" w:cs="Arial"/>
                <w:b/>
                <w:smallCaps/>
                <w:sz w:val="18"/>
                <w:szCs w:val="18"/>
              </w:rPr>
              <w:t>STATUS:</w:t>
            </w:r>
          </w:p>
        </w:tc>
        <w:tc>
          <w:tcPr>
            <w:tcW w:w="3119" w:type="dxa"/>
            <w:tcBorders>
              <w:top w:val="single" w:sz="4" w:space="0" w:color="505050"/>
              <w:left w:val="single" w:sz="4" w:space="0" w:color="505050"/>
              <w:bottom w:val="single" w:sz="4" w:space="0" w:color="000000"/>
              <w:right w:val="single" w:sz="4" w:space="0" w:color="505050"/>
            </w:tcBorders>
            <w:shd w:val="clear" w:color="auto" w:fill="CCC0D9"/>
            <w:tcMar>
              <w:top w:w="60" w:type="dxa"/>
              <w:left w:w="60" w:type="dxa"/>
              <w:bottom w:w="60" w:type="dxa"/>
              <w:right w:w="60" w:type="dxa"/>
            </w:tcMar>
          </w:tcPr>
          <w:p w:rsidR="0006294D" w:rsidRDefault="00A02A16">
            <w:pPr>
              <w:tabs>
                <w:tab w:val="left" w:pos="567"/>
                <w:tab w:val="left" w:pos="1134"/>
                <w:tab w:val="left" w:pos="1701"/>
                <w:tab w:val="left" w:pos="2268"/>
              </w:tabs>
              <w:spacing w:after="0" w:line="240" w:lineRule="auto"/>
              <w:ind w:left="0" w:firstLine="0"/>
              <w:jc w:val="both"/>
              <w:rPr>
                <w:rFonts w:ascii="Arial" w:eastAsia="Arial" w:hAnsi="Arial" w:cs="Arial"/>
                <w:b/>
                <w:smallCaps/>
                <w:sz w:val="18"/>
                <w:szCs w:val="18"/>
              </w:rPr>
            </w:pPr>
            <w:r>
              <w:rPr>
                <w:rFonts w:ascii="Arial" w:eastAsia="Arial" w:hAnsi="Arial" w:cs="Arial"/>
                <w:b/>
                <w:smallCaps/>
                <w:sz w:val="18"/>
                <w:szCs w:val="18"/>
              </w:rPr>
              <w:t>DATE OF LAST REVIEW</w:t>
            </w:r>
          </w:p>
        </w:tc>
        <w:tc>
          <w:tcPr>
            <w:tcW w:w="2268" w:type="dxa"/>
            <w:tcBorders>
              <w:top w:val="single" w:sz="4" w:space="0" w:color="505050"/>
              <w:left w:val="single" w:sz="4" w:space="0" w:color="505050"/>
              <w:bottom w:val="single" w:sz="4" w:space="0" w:color="000000"/>
              <w:right w:val="single" w:sz="4" w:space="0" w:color="505050"/>
            </w:tcBorders>
            <w:shd w:val="clear" w:color="auto" w:fill="CCC0D9"/>
            <w:tcMar>
              <w:top w:w="60" w:type="dxa"/>
              <w:left w:w="60" w:type="dxa"/>
              <w:bottom w:w="60" w:type="dxa"/>
              <w:right w:w="60" w:type="dxa"/>
            </w:tcMar>
          </w:tcPr>
          <w:p w:rsidR="0006294D" w:rsidRDefault="00A02A16">
            <w:pPr>
              <w:tabs>
                <w:tab w:val="left" w:pos="567"/>
                <w:tab w:val="left" w:pos="1134"/>
                <w:tab w:val="left" w:pos="1701"/>
                <w:tab w:val="left" w:pos="2268"/>
              </w:tabs>
              <w:spacing w:after="0" w:line="240" w:lineRule="auto"/>
              <w:ind w:left="0" w:firstLine="0"/>
              <w:jc w:val="both"/>
              <w:rPr>
                <w:rFonts w:ascii="Arial" w:eastAsia="Arial" w:hAnsi="Arial" w:cs="Arial"/>
                <w:b/>
                <w:smallCaps/>
                <w:sz w:val="18"/>
                <w:szCs w:val="18"/>
              </w:rPr>
            </w:pPr>
            <w:r>
              <w:rPr>
                <w:rFonts w:ascii="Arial" w:eastAsia="Arial" w:hAnsi="Arial" w:cs="Arial"/>
                <w:b/>
                <w:smallCaps/>
                <w:sz w:val="18"/>
                <w:szCs w:val="18"/>
              </w:rPr>
              <w:t>DATE OF NEXT REVIEW</w:t>
            </w:r>
          </w:p>
        </w:tc>
      </w:tr>
      <w:tr w:rsidR="0006294D">
        <w:trPr>
          <w:trHeight w:val="117"/>
        </w:trPr>
        <w:tc>
          <w:tcPr>
            <w:tcW w:w="4656" w:type="dxa"/>
            <w:tcBorders>
              <w:top w:val="single" w:sz="4" w:space="0" w:color="505050"/>
              <w:left w:val="single" w:sz="4" w:space="0" w:color="505050"/>
              <w:bottom w:val="single" w:sz="4" w:space="0" w:color="505050"/>
              <w:right w:val="single" w:sz="4" w:space="0" w:color="505050"/>
            </w:tcBorders>
            <w:tcMar>
              <w:top w:w="60" w:type="dxa"/>
              <w:left w:w="60" w:type="dxa"/>
              <w:bottom w:w="60" w:type="dxa"/>
              <w:right w:w="60" w:type="dxa"/>
            </w:tcMar>
          </w:tcPr>
          <w:p w:rsidR="0006294D" w:rsidRDefault="0006294D">
            <w:pPr>
              <w:tabs>
                <w:tab w:val="left" w:pos="567"/>
                <w:tab w:val="left" w:pos="1134"/>
                <w:tab w:val="left" w:pos="1701"/>
                <w:tab w:val="left" w:pos="2268"/>
                <w:tab w:val="left" w:pos="2835"/>
                <w:tab w:val="left" w:pos="3402"/>
                <w:tab w:val="left" w:pos="3969"/>
                <w:tab w:val="left" w:pos="4535"/>
              </w:tabs>
              <w:spacing w:after="0" w:line="240" w:lineRule="auto"/>
              <w:ind w:left="0" w:firstLine="0"/>
              <w:jc w:val="both"/>
              <w:rPr>
                <w:rFonts w:ascii="Arial" w:eastAsia="Arial" w:hAnsi="Arial" w:cs="Arial"/>
                <w:smallCaps/>
                <w:sz w:val="18"/>
                <w:szCs w:val="18"/>
              </w:rPr>
            </w:pPr>
          </w:p>
          <w:p w:rsidR="0006294D" w:rsidRDefault="00A02A16">
            <w:pPr>
              <w:tabs>
                <w:tab w:val="left" w:pos="567"/>
                <w:tab w:val="left" w:pos="1134"/>
                <w:tab w:val="left" w:pos="1701"/>
                <w:tab w:val="left" w:pos="2268"/>
                <w:tab w:val="left" w:pos="2835"/>
                <w:tab w:val="left" w:pos="3402"/>
                <w:tab w:val="left" w:pos="3969"/>
                <w:tab w:val="left" w:pos="4535"/>
              </w:tabs>
              <w:spacing w:after="0" w:line="240" w:lineRule="auto"/>
              <w:ind w:left="0" w:firstLine="0"/>
              <w:jc w:val="both"/>
              <w:rPr>
                <w:rFonts w:ascii="Arial" w:eastAsia="Arial" w:hAnsi="Arial" w:cs="Arial"/>
                <w:smallCaps/>
                <w:sz w:val="18"/>
                <w:szCs w:val="18"/>
              </w:rPr>
            </w:pPr>
            <w:r>
              <w:rPr>
                <w:rFonts w:ascii="Arial" w:eastAsia="Arial" w:hAnsi="Arial" w:cs="Arial"/>
                <w:smallCaps/>
                <w:sz w:val="18"/>
                <w:szCs w:val="18"/>
              </w:rPr>
              <w:t>RECOMMENDED</w:t>
            </w:r>
          </w:p>
          <w:p w:rsidR="0006294D" w:rsidRDefault="0006294D">
            <w:pPr>
              <w:tabs>
                <w:tab w:val="left" w:pos="567"/>
                <w:tab w:val="left" w:pos="1134"/>
                <w:tab w:val="left" w:pos="1701"/>
                <w:tab w:val="left" w:pos="2268"/>
                <w:tab w:val="left" w:pos="2835"/>
                <w:tab w:val="left" w:pos="3402"/>
                <w:tab w:val="left" w:pos="3969"/>
                <w:tab w:val="left" w:pos="4535"/>
              </w:tabs>
              <w:spacing w:after="0" w:line="240" w:lineRule="auto"/>
              <w:ind w:left="0" w:firstLine="0"/>
              <w:jc w:val="both"/>
              <w:rPr>
                <w:rFonts w:ascii="Arial" w:eastAsia="Arial" w:hAnsi="Arial" w:cs="Arial"/>
                <w:smallCaps/>
                <w:sz w:val="18"/>
                <w:szCs w:val="18"/>
              </w:rPr>
            </w:pPr>
          </w:p>
        </w:tc>
        <w:tc>
          <w:tcPr>
            <w:tcW w:w="3119" w:type="dxa"/>
            <w:tcBorders>
              <w:top w:val="single" w:sz="4" w:space="0" w:color="505050"/>
              <w:left w:val="single" w:sz="4" w:space="0" w:color="505050"/>
              <w:bottom w:val="single" w:sz="4" w:space="0" w:color="505050"/>
              <w:right w:val="single" w:sz="4" w:space="0" w:color="505050"/>
            </w:tcBorders>
            <w:tcMar>
              <w:top w:w="60" w:type="dxa"/>
              <w:left w:w="60" w:type="dxa"/>
              <w:bottom w:w="60" w:type="dxa"/>
              <w:right w:w="60" w:type="dxa"/>
            </w:tcMar>
          </w:tcPr>
          <w:p w:rsidR="0006294D" w:rsidRDefault="0006294D">
            <w:pPr>
              <w:tabs>
                <w:tab w:val="left" w:pos="567"/>
                <w:tab w:val="left" w:pos="1134"/>
                <w:tab w:val="left" w:pos="1701"/>
                <w:tab w:val="left" w:pos="2268"/>
              </w:tabs>
              <w:spacing w:after="0" w:line="240" w:lineRule="auto"/>
              <w:ind w:left="0" w:firstLine="0"/>
              <w:jc w:val="both"/>
              <w:rPr>
                <w:rFonts w:ascii="Arial" w:eastAsia="Arial" w:hAnsi="Arial" w:cs="Arial"/>
                <w:smallCaps/>
                <w:sz w:val="18"/>
                <w:szCs w:val="18"/>
              </w:rPr>
            </w:pPr>
          </w:p>
          <w:p w:rsidR="0006294D" w:rsidRDefault="00A02A16">
            <w:pPr>
              <w:tabs>
                <w:tab w:val="left" w:pos="567"/>
                <w:tab w:val="left" w:pos="1134"/>
                <w:tab w:val="left" w:pos="1701"/>
                <w:tab w:val="left" w:pos="2268"/>
              </w:tabs>
              <w:spacing w:after="0" w:line="240" w:lineRule="auto"/>
              <w:ind w:left="0" w:firstLine="0"/>
              <w:jc w:val="both"/>
              <w:rPr>
                <w:rFonts w:ascii="Arial" w:eastAsia="Arial" w:hAnsi="Arial" w:cs="Arial"/>
                <w:smallCaps/>
                <w:sz w:val="18"/>
                <w:szCs w:val="18"/>
              </w:rPr>
            </w:pPr>
            <w:r>
              <w:rPr>
                <w:rFonts w:ascii="Arial" w:eastAsia="Arial" w:hAnsi="Arial" w:cs="Arial"/>
                <w:smallCaps/>
                <w:sz w:val="18"/>
                <w:szCs w:val="18"/>
              </w:rPr>
              <w:t>Summer Term 2024</w:t>
            </w:r>
          </w:p>
        </w:tc>
        <w:tc>
          <w:tcPr>
            <w:tcW w:w="2268" w:type="dxa"/>
            <w:tcBorders>
              <w:top w:val="single" w:sz="4" w:space="0" w:color="505050"/>
              <w:left w:val="single" w:sz="4" w:space="0" w:color="505050"/>
              <w:bottom w:val="single" w:sz="4" w:space="0" w:color="505050"/>
              <w:right w:val="single" w:sz="4" w:space="0" w:color="505050"/>
            </w:tcBorders>
            <w:tcMar>
              <w:top w:w="60" w:type="dxa"/>
              <w:left w:w="60" w:type="dxa"/>
              <w:bottom w:w="60" w:type="dxa"/>
              <w:right w:w="60" w:type="dxa"/>
            </w:tcMar>
          </w:tcPr>
          <w:p w:rsidR="0006294D" w:rsidRDefault="0006294D">
            <w:pPr>
              <w:tabs>
                <w:tab w:val="left" w:pos="567"/>
                <w:tab w:val="left" w:pos="1134"/>
                <w:tab w:val="left" w:pos="1701"/>
                <w:tab w:val="left" w:pos="2268"/>
              </w:tabs>
              <w:spacing w:after="0" w:line="240" w:lineRule="auto"/>
              <w:ind w:left="0" w:firstLine="0"/>
              <w:jc w:val="both"/>
              <w:rPr>
                <w:rFonts w:ascii="Arial" w:eastAsia="Arial" w:hAnsi="Arial" w:cs="Arial"/>
                <w:smallCaps/>
                <w:sz w:val="18"/>
                <w:szCs w:val="18"/>
              </w:rPr>
            </w:pPr>
          </w:p>
          <w:p w:rsidR="0006294D" w:rsidRDefault="00A02A16">
            <w:pPr>
              <w:widowControl w:val="0"/>
              <w:spacing w:after="0" w:line="240" w:lineRule="auto"/>
              <w:ind w:left="0" w:firstLine="0"/>
              <w:rPr>
                <w:rFonts w:ascii="Arial" w:eastAsia="Arial" w:hAnsi="Arial" w:cs="Arial"/>
                <w:smallCaps/>
                <w:sz w:val="18"/>
                <w:szCs w:val="18"/>
                <w:highlight w:val="yellow"/>
              </w:rPr>
            </w:pPr>
            <w:r>
              <w:rPr>
                <w:rFonts w:ascii="Arial" w:eastAsia="Arial" w:hAnsi="Arial" w:cs="Arial"/>
                <w:sz w:val="18"/>
                <w:szCs w:val="18"/>
              </w:rPr>
              <w:t>Summer Term 2025</w:t>
            </w:r>
          </w:p>
        </w:tc>
      </w:tr>
    </w:tbl>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06294D">
      <w:pPr>
        <w:spacing w:after="0" w:line="240" w:lineRule="auto"/>
        <w:ind w:left="0" w:firstLine="0"/>
        <w:rPr>
          <w:rFonts w:ascii="Arial" w:eastAsia="Arial" w:hAnsi="Arial" w:cs="Arial"/>
          <w:sz w:val="18"/>
          <w:szCs w:val="18"/>
        </w:rPr>
      </w:pPr>
    </w:p>
    <w:p w:rsidR="0006294D" w:rsidRDefault="00A02A16">
      <w:pPr>
        <w:spacing w:after="0" w:line="240" w:lineRule="auto"/>
        <w:ind w:left="0" w:firstLine="0"/>
        <w:jc w:val="center"/>
        <w:rPr>
          <w:rFonts w:ascii="Arial" w:eastAsia="Arial" w:hAnsi="Arial" w:cs="Arial"/>
          <w:b/>
          <w:sz w:val="18"/>
          <w:szCs w:val="18"/>
          <w:u w:val="single"/>
        </w:rPr>
      </w:pPr>
      <w:r>
        <w:rPr>
          <w:rFonts w:ascii="Arial" w:eastAsia="Arial" w:hAnsi="Arial" w:cs="Arial"/>
          <w:b/>
          <w:sz w:val="18"/>
          <w:szCs w:val="18"/>
          <w:u w:val="single"/>
        </w:rPr>
        <w:t>Aspirational Curriculum</w:t>
      </w:r>
    </w:p>
    <w:p w:rsidR="0006294D" w:rsidRDefault="00A02A16">
      <w:pPr>
        <w:spacing w:after="0" w:line="240" w:lineRule="auto"/>
        <w:ind w:left="0" w:firstLine="0"/>
        <w:rPr>
          <w:rFonts w:ascii="Arial" w:eastAsia="Arial" w:hAnsi="Arial" w:cs="Arial"/>
          <w:b/>
          <w:sz w:val="18"/>
          <w:szCs w:val="18"/>
        </w:rPr>
      </w:pPr>
      <w:r>
        <w:rPr>
          <w:rFonts w:ascii="Arial" w:eastAsia="Arial" w:hAnsi="Arial" w:cs="Arial"/>
          <w:sz w:val="18"/>
          <w:szCs w:val="18"/>
        </w:rPr>
        <w:lastRenderedPageBreak/>
        <w:t xml:space="preserve"> </w:t>
      </w:r>
    </w:p>
    <w:p w:rsidR="0006294D" w:rsidRDefault="00A02A16">
      <w:pPr>
        <w:spacing w:after="258" w:line="240" w:lineRule="auto"/>
        <w:ind w:left="77" w:firstLine="0"/>
        <w:jc w:val="center"/>
        <w:rPr>
          <w:rFonts w:ascii="Arial" w:eastAsia="Arial" w:hAnsi="Arial" w:cs="Arial"/>
          <w:b/>
          <w:sz w:val="18"/>
          <w:szCs w:val="18"/>
        </w:rPr>
      </w:pPr>
      <w:r>
        <w:rPr>
          <w:rFonts w:ascii="Arial" w:eastAsia="Arial" w:hAnsi="Arial" w:cs="Arial"/>
          <w:b/>
          <w:sz w:val="18"/>
          <w:szCs w:val="18"/>
        </w:rPr>
        <w:t>“ADDRESSING PUPILS’ NEEDS AT THEIR POINT OF LEARNING”</w:t>
      </w:r>
    </w:p>
    <w:p w:rsidR="0006294D" w:rsidRDefault="00A02A16">
      <w:pPr>
        <w:spacing w:after="258" w:line="240" w:lineRule="auto"/>
        <w:ind w:left="77" w:firstLine="0"/>
        <w:rPr>
          <w:rFonts w:ascii="Arial" w:eastAsia="Arial" w:hAnsi="Arial" w:cs="Arial"/>
          <w:sz w:val="18"/>
          <w:szCs w:val="18"/>
        </w:rPr>
      </w:pPr>
      <w:r>
        <w:rPr>
          <w:rFonts w:ascii="Arial" w:eastAsia="Arial" w:hAnsi="Arial" w:cs="Arial"/>
          <w:sz w:val="18"/>
          <w:szCs w:val="18"/>
        </w:rPr>
        <w:t>Our Aspirational Curriculum:</w:t>
      </w:r>
    </w:p>
    <w:p w:rsidR="0006294D" w:rsidRDefault="00A02A16">
      <w:pPr>
        <w:numPr>
          <w:ilvl w:val="0"/>
          <w:numId w:val="8"/>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Is profoundly personalised </w:t>
      </w:r>
      <w:r>
        <w:rPr>
          <w:rFonts w:ascii="Arial" w:eastAsia="Arial" w:hAnsi="Arial" w:cs="Arial"/>
          <w:b/>
          <w:sz w:val="18"/>
          <w:szCs w:val="18"/>
        </w:rPr>
        <w:t>for each individual,</w:t>
      </w:r>
      <w:r>
        <w:rPr>
          <w:rFonts w:ascii="Arial" w:eastAsia="Arial" w:hAnsi="Arial" w:cs="Arial"/>
          <w:sz w:val="18"/>
          <w:szCs w:val="18"/>
        </w:rPr>
        <w:t xml:space="preserve"> creative and based on deep learning</w:t>
      </w:r>
    </w:p>
    <w:p w:rsidR="0006294D" w:rsidRDefault="00A02A16">
      <w:pPr>
        <w:numPr>
          <w:ilvl w:val="0"/>
          <w:numId w:val="8"/>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Meticulously </w:t>
      </w:r>
      <w:r>
        <w:rPr>
          <w:rFonts w:ascii="Arial" w:eastAsia="Arial" w:hAnsi="Arial" w:cs="Arial"/>
          <w:b/>
          <w:sz w:val="18"/>
          <w:szCs w:val="18"/>
        </w:rPr>
        <w:t>identifies and responds</w:t>
      </w:r>
      <w:r>
        <w:rPr>
          <w:rFonts w:ascii="Arial" w:eastAsia="Arial" w:hAnsi="Arial" w:cs="Arial"/>
          <w:sz w:val="18"/>
          <w:szCs w:val="18"/>
        </w:rPr>
        <w:t xml:space="preserve"> to priorities against a pupils’ strengths and needs</w:t>
      </w:r>
    </w:p>
    <w:p w:rsidR="0006294D" w:rsidRDefault="00A02A16">
      <w:pPr>
        <w:numPr>
          <w:ilvl w:val="0"/>
          <w:numId w:val="8"/>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Consistently and persistently </w:t>
      </w:r>
      <w:r>
        <w:rPr>
          <w:rFonts w:ascii="Arial" w:eastAsia="Arial" w:hAnsi="Arial" w:cs="Arial"/>
          <w:b/>
          <w:sz w:val="18"/>
          <w:szCs w:val="18"/>
        </w:rPr>
        <w:t>assesses a pupil’s progress</w:t>
      </w:r>
    </w:p>
    <w:p w:rsidR="0006294D" w:rsidRDefault="00A02A16">
      <w:pPr>
        <w:numPr>
          <w:ilvl w:val="0"/>
          <w:numId w:val="8"/>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Methodically and diligently </w:t>
      </w:r>
      <w:r>
        <w:rPr>
          <w:rFonts w:ascii="Arial" w:eastAsia="Arial" w:hAnsi="Arial" w:cs="Arial"/>
          <w:b/>
          <w:sz w:val="18"/>
          <w:szCs w:val="18"/>
        </w:rPr>
        <w:t>narrates and reports to a pupil’s EHCP</w:t>
      </w:r>
    </w:p>
    <w:p w:rsidR="0006294D" w:rsidRDefault="00A02A16">
      <w:pPr>
        <w:numPr>
          <w:ilvl w:val="0"/>
          <w:numId w:val="8"/>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Ensures a</w:t>
      </w:r>
      <w:r>
        <w:rPr>
          <w:rFonts w:ascii="Arial" w:eastAsia="Arial" w:hAnsi="Arial" w:cs="Arial"/>
          <w:b/>
          <w:sz w:val="18"/>
          <w:szCs w:val="18"/>
        </w:rPr>
        <w:t xml:space="preserve"> purposeful, ambitious, pupil-driven transition</w:t>
      </w:r>
      <w:r>
        <w:rPr>
          <w:rFonts w:ascii="Arial" w:eastAsia="Arial" w:hAnsi="Arial" w:cs="Arial"/>
          <w:sz w:val="18"/>
          <w:szCs w:val="18"/>
        </w:rPr>
        <w:t xml:space="preserve"> to life beyond Critchill School</w:t>
      </w:r>
    </w:p>
    <w:p w:rsidR="0006294D" w:rsidRDefault="0006294D">
      <w:pPr>
        <w:pBdr>
          <w:top w:val="nil"/>
          <w:left w:val="nil"/>
          <w:bottom w:val="nil"/>
          <w:right w:val="nil"/>
          <w:between w:val="nil"/>
        </w:pBdr>
        <w:spacing w:after="0" w:line="240" w:lineRule="auto"/>
        <w:ind w:left="797" w:firstLine="0"/>
        <w:rPr>
          <w:rFonts w:ascii="Arial" w:eastAsia="Arial" w:hAnsi="Arial" w:cs="Arial"/>
          <w:sz w:val="18"/>
          <w:szCs w:val="18"/>
        </w:rPr>
      </w:pPr>
    </w:p>
    <w:p w:rsidR="0006294D" w:rsidRDefault="00A02A16">
      <w:pPr>
        <w:pBdr>
          <w:top w:val="nil"/>
          <w:left w:val="nil"/>
          <w:bottom w:val="nil"/>
          <w:right w:val="nil"/>
          <w:between w:val="nil"/>
        </w:pBdr>
        <w:spacing w:after="0" w:line="240" w:lineRule="auto"/>
        <w:ind w:left="0" w:firstLine="0"/>
        <w:rPr>
          <w:rFonts w:ascii="Arial" w:eastAsia="Arial" w:hAnsi="Arial" w:cs="Arial"/>
          <w:sz w:val="18"/>
          <w:szCs w:val="18"/>
          <w:u w:val="single"/>
        </w:rPr>
      </w:pPr>
      <w:r>
        <w:rPr>
          <w:rFonts w:ascii="Arial" w:eastAsia="Arial" w:hAnsi="Arial" w:cs="Arial"/>
          <w:sz w:val="18"/>
          <w:szCs w:val="18"/>
          <w:u w:val="single"/>
        </w:rPr>
        <w:t>The Curriculum Structure</w:t>
      </w:r>
    </w:p>
    <w:p w:rsidR="0006294D" w:rsidRDefault="00A02A16">
      <w:pPr>
        <w:pBdr>
          <w:top w:val="nil"/>
          <w:left w:val="nil"/>
          <w:bottom w:val="nil"/>
          <w:right w:val="nil"/>
          <w:between w:val="nil"/>
        </w:pBdr>
        <w:spacing w:after="355" w:line="240" w:lineRule="auto"/>
        <w:ind w:left="797" w:firstLine="0"/>
        <w:rPr>
          <w:rFonts w:ascii="Arial" w:eastAsia="Arial" w:hAnsi="Arial" w:cs="Arial"/>
          <w:sz w:val="18"/>
          <w:szCs w:val="18"/>
          <w:u w:val="single"/>
        </w:rPr>
      </w:pPr>
      <w:r>
        <w:rPr>
          <w:noProof/>
        </w:rPr>
        <w:drawing>
          <wp:anchor distT="0" distB="0" distL="114300" distR="114300" simplePos="0" relativeHeight="251658240" behindDoc="0" locked="0" layoutInCell="1" hidden="0" allowOverlap="1">
            <wp:simplePos x="0" y="0"/>
            <wp:positionH relativeFrom="column">
              <wp:posOffset>1981835</wp:posOffset>
            </wp:positionH>
            <wp:positionV relativeFrom="paragraph">
              <wp:posOffset>2204779</wp:posOffset>
            </wp:positionV>
            <wp:extent cx="1708785" cy="1339215"/>
            <wp:effectExtent l="0" t="0" r="0" b="0"/>
            <wp:wrapTopAndBottom distT="0" distB="0"/>
            <wp:docPr id="1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08785" cy="1339215"/>
                    </a:xfrm>
                    <a:prstGeom prst="rect">
                      <a:avLst/>
                    </a:prstGeom>
                    <a:ln/>
                  </pic:spPr>
                </pic:pic>
              </a:graphicData>
            </a:graphic>
          </wp:anchor>
        </w:drawing>
      </w:r>
    </w:p>
    <w:p w:rsidR="0006294D" w:rsidRDefault="00A02A16">
      <w:pPr>
        <w:spacing w:line="240" w:lineRule="auto"/>
        <w:rPr>
          <w:rFonts w:ascii="Arial" w:eastAsia="Arial" w:hAnsi="Arial" w:cs="Arial"/>
          <w:b/>
          <w:sz w:val="18"/>
          <w:szCs w:val="18"/>
          <w:u w:val="single"/>
        </w:rPr>
      </w:pPr>
      <w:r>
        <w:rPr>
          <w:noProof/>
        </w:rPr>
        <mc:AlternateContent>
          <mc:Choice Requires="wpg">
            <w:drawing>
              <wp:anchor distT="0" distB="0" distL="114300" distR="114300" simplePos="0" relativeHeight="251659264" behindDoc="0" locked="0" layoutInCell="1" hidden="0" allowOverlap="1">
                <wp:simplePos x="0" y="0"/>
                <wp:positionH relativeFrom="column">
                  <wp:posOffset>47626</wp:posOffset>
                </wp:positionH>
                <wp:positionV relativeFrom="paragraph">
                  <wp:posOffset>173356</wp:posOffset>
                </wp:positionV>
                <wp:extent cx="5722103" cy="5104268"/>
                <wp:effectExtent l="0" t="0" r="0" b="0"/>
                <wp:wrapSquare wrapText="bothSides" distT="0" distB="0" distL="114300" distR="114300"/>
                <wp:docPr id="131" name=""/>
                <wp:cNvGraphicFramePr/>
                <a:graphic xmlns:a="http://schemas.openxmlformats.org/drawingml/2006/main">
                  <a:graphicData uri="http://schemas.microsoft.com/office/word/2010/wordprocessingGroup">
                    <wpg:wgp>
                      <wpg:cNvGrpSpPr/>
                      <wpg:grpSpPr>
                        <a:xfrm>
                          <a:off x="0" y="0"/>
                          <a:ext cx="5722103" cy="5104268"/>
                          <a:chOff x="0" y="0"/>
                          <a:chExt cx="5722100" cy="5108625"/>
                        </a:xfrm>
                      </wpg:grpSpPr>
                      <wpg:grpSp>
                        <wpg:cNvPr id="1" name="Group 1"/>
                        <wpg:cNvGrpSpPr/>
                        <wpg:grpSpPr>
                          <a:xfrm>
                            <a:off x="0" y="0"/>
                            <a:ext cx="5722100" cy="5103625"/>
                            <a:chOff x="0" y="0"/>
                            <a:chExt cx="5722100" cy="5103625"/>
                          </a:xfrm>
                        </wpg:grpSpPr>
                        <wps:wsp>
                          <wps:cNvPr id="2" name="Rectangle 2"/>
                          <wps:cNvSpPr/>
                          <wps:spPr>
                            <a:xfrm>
                              <a:off x="0" y="0"/>
                              <a:ext cx="5722100" cy="5103625"/>
                            </a:xfrm>
                            <a:prstGeom prst="rect">
                              <a:avLst/>
                            </a:prstGeom>
                            <a:no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3" name="Oval 3"/>
                          <wps:cNvSpPr/>
                          <wps:spPr>
                            <a:xfrm>
                              <a:off x="2224020" y="1372"/>
                              <a:ext cx="1274061" cy="1274061"/>
                            </a:xfrm>
                            <a:prstGeom prst="ellipse">
                              <a:avLst/>
                            </a:prstGeom>
                            <a:solidFill>
                              <a:schemeClr val="accent4"/>
                            </a:solidFill>
                            <a:ln w="12700" cap="flat" cmpd="sng">
                              <a:solidFill>
                                <a:schemeClr val="lt1"/>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4" name="Text Box 4"/>
                          <wps:cNvSpPr txBox="1"/>
                          <wps:spPr>
                            <a:xfrm>
                              <a:off x="2410602" y="187954"/>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EHCP</w:t>
                                </w:r>
                              </w:p>
                            </w:txbxContent>
                          </wps:txbx>
                          <wps:bodyPr spcFirstLastPara="1" wrap="square" lIns="11425" tIns="11425" rIns="11425" bIns="11425" anchor="ctr" anchorCtr="0">
                            <a:noAutofit/>
                          </wps:bodyPr>
                        </wps:wsp>
                        <wps:wsp>
                          <wps:cNvPr id="5" name="Right Arrow 5"/>
                          <wps:cNvSpPr/>
                          <wps:spPr>
                            <a:xfrm rot="1800000">
                              <a:off x="3511849" y="896963"/>
                              <a:ext cx="338854" cy="429995"/>
                            </a:xfrm>
                            <a:prstGeom prst="rightArrow">
                              <a:avLst>
                                <a:gd name="adj1" fmla="val 60000"/>
                                <a:gd name="adj2" fmla="val 50000"/>
                              </a:avLst>
                            </a:prstGeom>
                            <a:solidFill>
                              <a:schemeClr val="accent4"/>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6" name="Text Box 6"/>
                          <wps:cNvSpPr txBox="1"/>
                          <wps:spPr>
                            <a:xfrm rot="1800000">
                              <a:off x="3518659" y="957548"/>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s:wsp>
                          <wps:cNvPr id="7" name="Oval 7"/>
                          <wps:cNvSpPr/>
                          <wps:spPr>
                            <a:xfrm>
                              <a:off x="3881082" y="958077"/>
                              <a:ext cx="1274061" cy="1274061"/>
                            </a:xfrm>
                            <a:prstGeom prst="ellipse">
                              <a:avLst/>
                            </a:prstGeom>
                            <a:solidFill>
                              <a:srgbClr val="A5F20C"/>
                            </a:solidFill>
                            <a:ln w="12700" cap="flat" cmpd="sng">
                              <a:solidFill>
                                <a:schemeClr val="lt1"/>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8" name="Text Box 8"/>
                          <wps:cNvSpPr txBox="1"/>
                          <wps:spPr>
                            <a:xfrm>
                              <a:off x="4067664" y="1144659"/>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S&amp;N</w:t>
                                </w:r>
                              </w:p>
                            </w:txbxContent>
                          </wps:txbx>
                          <wps:bodyPr spcFirstLastPara="1" wrap="square" lIns="11425" tIns="11425" rIns="11425" bIns="11425" anchor="ctr" anchorCtr="0">
                            <a:noAutofit/>
                          </wps:bodyPr>
                        </wps:wsp>
                        <wps:wsp>
                          <wps:cNvPr id="9" name="Right Arrow 9"/>
                          <wps:cNvSpPr/>
                          <wps:spPr>
                            <a:xfrm rot="5400000">
                              <a:off x="4348686" y="2327225"/>
                              <a:ext cx="338854" cy="429995"/>
                            </a:xfrm>
                            <a:prstGeom prst="rightArrow">
                              <a:avLst>
                                <a:gd name="adj1" fmla="val 60000"/>
                                <a:gd name="adj2" fmla="val 50000"/>
                              </a:avLst>
                            </a:prstGeom>
                            <a:solidFill>
                              <a:srgbClr val="A5F20C"/>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10" name="Text Box 10"/>
                          <wps:cNvSpPr txBox="1"/>
                          <wps:spPr>
                            <a:xfrm rot="5400000">
                              <a:off x="4399514" y="2362396"/>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s:wsp>
                          <wps:cNvPr id="11" name="Oval 11"/>
                          <wps:cNvSpPr/>
                          <wps:spPr>
                            <a:xfrm>
                              <a:off x="3881082" y="2871488"/>
                              <a:ext cx="1274061" cy="1274061"/>
                            </a:xfrm>
                            <a:prstGeom prst="ellipse">
                              <a:avLst/>
                            </a:prstGeom>
                            <a:solidFill>
                              <a:srgbClr val="FF00FF"/>
                            </a:solidFill>
                            <a:ln w="12700" cap="flat" cmpd="sng">
                              <a:solidFill>
                                <a:srgbClr val="FF00FF"/>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12" name="Text Box 12"/>
                          <wps:cNvSpPr txBox="1"/>
                          <wps:spPr>
                            <a:xfrm>
                              <a:off x="4067664" y="3058070"/>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PLIM</w:t>
                                </w:r>
                              </w:p>
                              <w:p w:rsidR="0006294D" w:rsidRDefault="00A02A16">
                                <w:pPr>
                                  <w:spacing w:before="62" w:after="0" w:line="215" w:lineRule="auto"/>
                                  <w:ind w:left="0" w:firstLine="0"/>
                                  <w:jc w:val="center"/>
                                  <w:textDirection w:val="btLr"/>
                                </w:pPr>
                                <w:r>
                                  <w:rPr>
                                    <w:rFonts w:ascii="Arial" w:eastAsia="Arial" w:hAnsi="Arial" w:cs="Arial"/>
                                    <w:sz w:val="18"/>
                                  </w:rPr>
                                  <w:t>Core &amp; Thematic</w:t>
                                </w:r>
                              </w:p>
                            </w:txbxContent>
                          </wps:txbx>
                          <wps:bodyPr spcFirstLastPara="1" wrap="square" lIns="11425" tIns="11425" rIns="11425" bIns="11425" anchor="ctr" anchorCtr="0">
                            <a:noAutofit/>
                          </wps:bodyPr>
                        </wps:wsp>
                        <wps:wsp>
                          <wps:cNvPr id="13" name="Right Arrow 13"/>
                          <wps:cNvSpPr/>
                          <wps:spPr>
                            <a:xfrm rot="9000000">
                              <a:off x="3528460" y="3767078"/>
                              <a:ext cx="338854" cy="429995"/>
                            </a:xfrm>
                            <a:prstGeom prst="rightArrow">
                              <a:avLst>
                                <a:gd name="adj1" fmla="val 60000"/>
                                <a:gd name="adj2" fmla="val 50000"/>
                              </a:avLst>
                            </a:prstGeom>
                            <a:solidFill>
                              <a:srgbClr val="AB3BC9"/>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14" name="Text Box 14"/>
                          <wps:cNvSpPr txBox="1"/>
                          <wps:spPr>
                            <a:xfrm rot="-1800000">
                              <a:off x="3623306" y="3827663"/>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s:wsp>
                          <wps:cNvPr id="15" name="Oval 15"/>
                          <wps:cNvSpPr/>
                          <wps:spPr>
                            <a:xfrm>
                              <a:off x="2224020" y="3828193"/>
                              <a:ext cx="1274061" cy="1274061"/>
                            </a:xfrm>
                            <a:prstGeom prst="ellipse">
                              <a:avLst/>
                            </a:prstGeom>
                            <a:solidFill>
                              <a:srgbClr val="7030A0"/>
                            </a:solidFill>
                            <a:ln w="12700" cap="flat" cmpd="sng">
                              <a:solidFill>
                                <a:schemeClr val="lt1"/>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16" name="Text Box 16"/>
                          <wps:cNvSpPr txBox="1"/>
                          <wps:spPr>
                            <a:xfrm>
                              <a:off x="2410602" y="4014775"/>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 xml:space="preserve">Thematic Approach </w:t>
                                </w:r>
                              </w:p>
                              <w:p w:rsidR="0006294D" w:rsidRDefault="00A02A16">
                                <w:pPr>
                                  <w:spacing w:before="62" w:after="0" w:line="215" w:lineRule="auto"/>
                                  <w:ind w:left="0" w:firstLine="0"/>
                                  <w:jc w:val="center"/>
                                  <w:textDirection w:val="btLr"/>
                                </w:pPr>
                                <w:r>
                                  <w:rPr>
                                    <w:rFonts w:ascii="Arial" w:eastAsia="Arial" w:hAnsi="Arial" w:cs="Arial"/>
                                    <w:sz w:val="18"/>
                                  </w:rPr>
                                  <w:t>(incl. MA &amp; Eng/EYFS/KS4 &amp; P16 accreditation)</w:t>
                                </w:r>
                              </w:p>
                            </w:txbxContent>
                          </wps:txbx>
                          <wps:bodyPr spcFirstLastPara="1" wrap="square" lIns="11425" tIns="11425" rIns="11425" bIns="11425" anchor="ctr" anchorCtr="0">
                            <a:noAutofit/>
                          </wps:bodyPr>
                        </wps:wsp>
                        <wps:wsp>
                          <wps:cNvPr id="17" name="Right Arrow 17"/>
                          <wps:cNvSpPr/>
                          <wps:spPr>
                            <a:xfrm rot="-9000000">
                              <a:off x="1871398" y="3776668"/>
                              <a:ext cx="338854" cy="429995"/>
                            </a:xfrm>
                            <a:prstGeom prst="rightArrow">
                              <a:avLst>
                                <a:gd name="adj1" fmla="val 60000"/>
                                <a:gd name="adj2" fmla="val 50000"/>
                              </a:avLst>
                            </a:prstGeom>
                            <a:solidFill>
                              <a:srgbClr val="27DB7E"/>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18" name="Text Box 18"/>
                          <wps:cNvSpPr txBox="1"/>
                          <wps:spPr>
                            <a:xfrm rot="1800000">
                              <a:off x="1966244" y="3888081"/>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s:wsp>
                          <wps:cNvPr id="19" name="Oval 19"/>
                          <wps:cNvSpPr/>
                          <wps:spPr>
                            <a:xfrm>
                              <a:off x="566958" y="2871488"/>
                              <a:ext cx="1274061" cy="1274061"/>
                            </a:xfrm>
                            <a:prstGeom prst="ellipse">
                              <a:avLst/>
                            </a:prstGeom>
                            <a:solidFill>
                              <a:srgbClr val="FFC000"/>
                            </a:solidFill>
                            <a:ln w="12700" cap="flat" cmpd="sng">
                              <a:solidFill>
                                <a:schemeClr val="lt1"/>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20" name="Text Box 20"/>
                          <wps:cNvSpPr txBox="1"/>
                          <wps:spPr>
                            <a:xfrm>
                              <a:off x="753540" y="3058070"/>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 xml:space="preserve">Assessment </w:t>
                                </w:r>
                              </w:p>
                            </w:txbxContent>
                          </wps:txbx>
                          <wps:bodyPr spcFirstLastPara="1" wrap="square" lIns="11425" tIns="11425" rIns="11425" bIns="11425" anchor="ctr" anchorCtr="0">
                            <a:noAutofit/>
                          </wps:bodyPr>
                        </wps:wsp>
                        <wps:wsp>
                          <wps:cNvPr id="21" name="Right Arrow 21"/>
                          <wps:cNvSpPr/>
                          <wps:spPr>
                            <a:xfrm rot="-5400000">
                              <a:off x="1034562" y="2346406"/>
                              <a:ext cx="338854" cy="429995"/>
                            </a:xfrm>
                            <a:prstGeom prst="rightArrow">
                              <a:avLst>
                                <a:gd name="adj1" fmla="val 60000"/>
                                <a:gd name="adj2" fmla="val 50000"/>
                              </a:avLst>
                            </a:prstGeom>
                            <a:solidFill>
                              <a:srgbClr val="35C5CF"/>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22" name="Text Box 22"/>
                          <wps:cNvSpPr txBox="1"/>
                          <wps:spPr>
                            <a:xfrm rot="-5400000">
                              <a:off x="1085390" y="2483233"/>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s:wsp>
                          <wps:cNvPr id="23" name="Oval 23"/>
                          <wps:cNvSpPr/>
                          <wps:spPr>
                            <a:xfrm>
                              <a:off x="566958" y="958077"/>
                              <a:ext cx="1274061" cy="1274061"/>
                            </a:xfrm>
                            <a:prstGeom prst="ellipse">
                              <a:avLst/>
                            </a:prstGeom>
                            <a:solidFill>
                              <a:srgbClr val="FF00FF"/>
                            </a:solidFill>
                            <a:ln w="12700" cap="flat" cmpd="sng">
                              <a:solidFill>
                                <a:schemeClr val="lt1"/>
                              </a:solidFill>
                              <a:prstDash val="solid"/>
                              <a:miter lim="800000"/>
                              <a:headEnd type="none" w="sm" len="sm"/>
                              <a:tailEnd type="none" w="sm" len="sm"/>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24" name="Text Box 24"/>
                          <wps:cNvSpPr txBox="1"/>
                          <wps:spPr>
                            <a:xfrm>
                              <a:off x="753540" y="1144659"/>
                              <a:ext cx="900897" cy="900897"/>
                            </a:xfrm>
                            <a:prstGeom prst="rect">
                              <a:avLst/>
                            </a:prstGeom>
                            <a:noFill/>
                            <a:ln>
                              <a:noFill/>
                            </a:ln>
                          </wps:spPr>
                          <wps:txbx>
                            <w:txbxContent>
                              <w:p w:rsidR="0006294D" w:rsidRDefault="00A02A16">
                                <w:pPr>
                                  <w:spacing w:after="0" w:line="215" w:lineRule="auto"/>
                                  <w:ind w:left="0" w:firstLine="0"/>
                                  <w:jc w:val="center"/>
                                  <w:textDirection w:val="btLr"/>
                                </w:pPr>
                                <w:r>
                                  <w:rPr>
                                    <w:rFonts w:ascii="Arial" w:eastAsia="Arial" w:hAnsi="Arial" w:cs="Arial"/>
                                    <w:sz w:val="18"/>
                                  </w:rPr>
                                  <w:t xml:space="preserve">Annual Review </w:t>
                                </w:r>
                              </w:p>
                            </w:txbxContent>
                          </wps:txbx>
                          <wps:bodyPr spcFirstLastPara="1" wrap="square" lIns="11425" tIns="11425" rIns="11425" bIns="11425" anchor="ctr" anchorCtr="0">
                            <a:noAutofit/>
                          </wps:bodyPr>
                        </wps:wsp>
                        <wps:wsp>
                          <wps:cNvPr id="25" name="Right Arrow 25"/>
                          <wps:cNvSpPr/>
                          <wps:spPr>
                            <a:xfrm rot="-1800000">
                              <a:off x="1854787" y="906553"/>
                              <a:ext cx="338854" cy="429995"/>
                            </a:xfrm>
                            <a:prstGeom prst="rightArrow">
                              <a:avLst>
                                <a:gd name="adj1" fmla="val 60000"/>
                                <a:gd name="adj2" fmla="val 50000"/>
                              </a:avLst>
                            </a:prstGeom>
                            <a:solidFill>
                              <a:srgbClr val="AB3BC9"/>
                            </a:solidFill>
                            <a:ln>
                              <a:noFill/>
                            </a:ln>
                          </wps:spPr>
                          <wps:txbx>
                            <w:txbxContent>
                              <w:p w:rsidR="0006294D" w:rsidRDefault="0006294D">
                                <w:pPr>
                                  <w:spacing w:after="0" w:line="240" w:lineRule="auto"/>
                                  <w:ind w:left="0" w:firstLine="0"/>
                                  <w:textDirection w:val="btLr"/>
                                </w:pPr>
                              </w:p>
                            </w:txbxContent>
                          </wps:txbx>
                          <wps:bodyPr spcFirstLastPara="1" wrap="square" lIns="91425" tIns="91425" rIns="91425" bIns="91425" anchor="ctr" anchorCtr="0">
                            <a:noAutofit/>
                          </wps:bodyPr>
                        </wps:wsp>
                        <wps:wsp>
                          <wps:cNvPr id="26" name="Text Box 26"/>
                          <wps:cNvSpPr txBox="1"/>
                          <wps:spPr>
                            <a:xfrm rot="-1800000">
                              <a:off x="1861597" y="1017966"/>
                              <a:ext cx="237198" cy="257997"/>
                            </a:xfrm>
                            <a:prstGeom prst="rect">
                              <a:avLst/>
                            </a:prstGeom>
                            <a:noFill/>
                            <a:ln>
                              <a:noFill/>
                            </a:ln>
                          </wps:spPr>
                          <wps:txbx>
                            <w:txbxContent>
                              <w:p w:rsidR="0006294D" w:rsidRDefault="0006294D">
                                <w:pPr>
                                  <w:spacing w:after="0" w:line="215" w:lineRule="auto"/>
                                  <w:ind w:left="0" w:firstLine="0"/>
                                  <w:jc w:val="center"/>
                                  <w:textDirection w:val="btLr"/>
                                </w:pPr>
                              </w:p>
                            </w:txbxContent>
                          </wps:txbx>
                          <wps:bodyPr spcFirstLastPara="1" wrap="square" lIns="0" tIns="0" rIns="0" bIns="0"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47626</wp:posOffset>
                </wp:positionH>
                <wp:positionV relativeFrom="paragraph">
                  <wp:posOffset>173356</wp:posOffset>
                </wp:positionV>
                <wp:extent cx="5722103" cy="5104268"/>
                <wp:effectExtent b="0" l="0" r="0" t="0"/>
                <wp:wrapSquare wrapText="bothSides" distB="0" distT="0" distL="114300" distR="114300"/>
                <wp:docPr id="13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22103" cy="5104268"/>
                        </a:xfrm>
                        <a:prstGeom prst="rect"/>
                        <a:ln/>
                      </pic:spPr>
                    </pic:pic>
                  </a:graphicData>
                </a:graphic>
              </wp:anchor>
            </w:drawing>
          </mc:Fallback>
        </mc:AlternateContent>
      </w: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06294D">
      <w:pPr>
        <w:spacing w:line="240" w:lineRule="auto"/>
        <w:ind w:left="360" w:firstLine="0"/>
        <w:rPr>
          <w:rFonts w:ascii="Arial" w:eastAsia="Arial" w:hAnsi="Arial" w:cs="Arial"/>
          <w:b/>
          <w:sz w:val="18"/>
          <w:szCs w:val="18"/>
          <w:u w:val="single"/>
        </w:rPr>
      </w:pPr>
    </w:p>
    <w:p w:rsidR="0006294D" w:rsidRDefault="00A02A16">
      <w:pPr>
        <w:spacing w:line="240" w:lineRule="auto"/>
        <w:ind w:left="360" w:firstLine="0"/>
        <w:rPr>
          <w:rFonts w:ascii="Arial" w:eastAsia="Arial" w:hAnsi="Arial" w:cs="Arial"/>
          <w:b/>
          <w:sz w:val="18"/>
          <w:szCs w:val="18"/>
          <w:u w:val="single"/>
        </w:rPr>
      </w:pPr>
      <w:r>
        <w:rPr>
          <w:rFonts w:ascii="Arial" w:eastAsia="Arial" w:hAnsi="Arial" w:cs="Arial"/>
          <w:b/>
          <w:sz w:val="18"/>
          <w:szCs w:val="18"/>
          <w:u w:val="single"/>
        </w:rPr>
        <w:t>How do we create profoundly personalised Personal Learning Intention Maps (PLIM’s)?</w:t>
      </w:r>
    </w:p>
    <w:p w:rsidR="0006294D" w:rsidRDefault="0006294D">
      <w:pPr>
        <w:spacing w:line="240" w:lineRule="auto"/>
        <w:rPr>
          <w:rFonts w:ascii="Arial" w:eastAsia="Arial" w:hAnsi="Arial" w:cs="Arial"/>
          <w:b/>
          <w:sz w:val="18"/>
          <w:szCs w:val="18"/>
          <w:u w:val="single"/>
        </w:rPr>
      </w:pPr>
    </w:p>
    <w:p w:rsidR="0006294D" w:rsidRDefault="00A02A16">
      <w:pPr>
        <w:spacing w:line="240" w:lineRule="auto"/>
        <w:rPr>
          <w:rFonts w:ascii="Arial" w:eastAsia="Arial" w:hAnsi="Arial" w:cs="Arial"/>
          <w:b/>
          <w:sz w:val="18"/>
          <w:szCs w:val="18"/>
          <w:u w:val="single"/>
        </w:rPr>
      </w:pPr>
      <w:r>
        <w:rPr>
          <w:rFonts w:ascii="Arial" w:eastAsia="Arial" w:hAnsi="Arial" w:cs="Arial"/>
          <w:b/>
          <w:sz w:val="18"/>
          <w:szCs w:val="18"/>
          <w:u w:val="single"/>
        </w:rPr>
        <w:t>Education Health &amp; Care Plan (EHCP)</w:t>
      </w:r>
    </w:p>
    <w:p w:rsidR="0006294D" w:rsidRDefault="00A02A16">
      <w:pPr>
        <w:numPr>
          <w:ilvl w:val="0"/>
          <w:numId w:val="11"/>
        </w:numPr>
        <w:pBdr>
          <w:top w:val="nil"/>
          <w:left w:val="nil"/>
          <w:bottom w:val="nil"/>
          <w:right w:val="nil"/>
          <w:between w:val="nil"/>
        </w:pBdr>
        <w:spacing w:line="240" w:lineRule="auto"/>
        <w:rPr>
          <w:rFonts w:ascii="Arial" w:eastAsia="Arial" w:hAnsi="Arial" w:cs="Arial"/>
          <w:sz w:val="18"/>
          <w:szCs w:val="18"/>
        </w:rPr>
      </w:pPr>
      <w:r>
        <w:rPr>
          <w:rFonts w:ascii="Arial" w:eastAsia="Arial" w:hAnsi="Arial" w:cs="Arial"/>
          <w:sz w:val="18"/>
          <w:szCs w:val="18"/>
        </w:rPr>
        <w:t>All children &amp; young people that attend Critchill School have an EHCP.  An education, health and care plan(EHCP)  is for children and y</w:t>
      </w:r>
      <w:r>
        <w:rPr>
          <w:rFonts w:ascii="Arial" w:eastAsia="Arial" w:hAnsi="Arial" w:cs="Arial"/>
          <w:sz w:val="18"/>
          <w:szCs w:val="18"/>
        </w:rPr>
        <w:t>oung people aged up to 25 who need more support than is available through special educational needs support.</w:t>
      </w:r>
    </w:p>
    <w:p w:rsidR="0006294D" w:rsidRDefault="00A02A16">
      <w:pPr>
        <w:numPr>
          <w:ilvl w:val="0"/>
          <w:numId w:val="11"/>
        </w:numPr>
        <w:pBdr>
          <w:top w:val="nil"/>
          <w:left w:val="nil"/>
          <w:bottom w:val="nil"/>
          <w:right w:val="nil"/>
          <w:between w:val="nil"/>
        </w:pBdr>
        <w:spacing w:line="240" w:lineRule="auto"/>
        <w:rPr>
          <w:rFonts w:ascii="Arial" w:eastAsia="Arial" w:hAnsi="Arial" w:cs="Arial"/>
          <w:sz w:val="18"/>
          <w:szCs w:val="18"/>
        </w:rPr>
      </w:pPr>
      <w:r>
        <w:rPr>
          <w:rFonts w:ascii="Arial" w:eastAsia="Arial" w:hAnsi="Arial" w:cs="Arial"/>
          <w:sz w:val="18"/>
          <w:szCs w:val="18"/>
        </w:rPr>
        <w:t>EHCPs identify educational, health and social needs and set out the additional support to meet those needs. All plans contain strengths and areas o</w:t>
      </w:r>
      <w:r>
        <w:rPr>
          <w:rFonts w:ascii="Arial" w:eastAsia="Arial" w:hAnsi="Arial" w:cs="Arial"/>
          <w:sz w:val="18"/>
          <w:szCs w:val="18"/>
        </w:rPr>
        <w:t xml:space="preserve">f development and long term and short term outcomes for individuals. </w:t>
      </w:r>
    </w:p>
    <w:p w:rsidR="0006294D" w:rsidRDefault="0006294D">
      <w:pPr>
        <w:spacing w:line="240" w:lineRule="auto"/>
        <w:rPr>
          <w:rFonts w:ascii="Arial" w:eastAsia="Arial" w:hAnsi="Arial" w:cs="Arial"/>
          <w:sz w:val="18"/>
          <w:szCs w:val="18"/>
        </w:rPr>
      </w:pPr>
    </w:p>
    <w:p w:rsidR="0006294D" w:rsidRDefault="00A02A16">
      <w:pPr>
        <w:spacing w:line="240" w:lineRule="auto"/>
        <w:rPr>
          <w:rFonts w:ascii="Arial" w:eastAsia="Arial" w:hAnsi="Arial" w:cs="Arial"/>
          <w:b/>
          <w:sz w:val="18"/>
          <w:szCs w:val="18"/>
          <w:u w:val="single"/>
        </w:rPr>
      </w:pPr>
      <w:r>
        <w:rPr>
          <w:rFonts w:ascii="Arial" w:eastAsia="Arial" w:hAnsi="Arial" w:cs="Arial"/>
          <w:b/>
          <w:sz w:val="18"/>
          <w:szCs w:val="18"/>
          <w:u w:val="single"/>
        </w:rPr>
        <w:t>Strengths and Needs Analysis (S&amp;N)</w:t>
      </w:r>
    </w:p>
    <w:p w:rsidR="0006294D" w:rsidRDefault="00A02A16">
      <w:pPr>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Every pupil has an S&amp;N analysis written and </w:t>
      </w:r>
      <w:r>
        <w:rPr>
          <w:rFonts w:ascii="Arial" w:eastAsia="Arial" w:hAnsi="Arial" w:cs="Arial"/>
          <w:sz w:val="18"/>
          <w:szCs w:val="18"/>
        </w:rPr>
        <w:t>updated annually</w:t>
      </w:r>
      <w:r>
        <w:rPr>
          <w:rFonts w:ascii="Arial" w:eastAsia="Arial" w:hAnsi="Arial" w:cs="Arial"/>
          <w:sz w:val="18"/>
          <w:szCs w:val="18"/>
        </w:rPr>
        <w:t xml:space="preserve"> or when they join the school. These are devised collaboratively between staff members and</w:t>
      </w:r>
      <w:r>
        <w:rPr>
          <w:rFonts w:ascii="Arial" w:eastAsia="Arial" w:hAnsi="Arial" w:cs="Arial"/>
          <w:sz w:val="18"/>
          <w:szCs w:val="18"/>
        </w:rPr>
        <w:t xml:space="preserve"> this document should clearly outline an individual’s:</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7"/>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Strengths: what motivates them, preferred learning styles, interests, talents, areas of expertise, their strong points, what is working well for them.  </w:t>
      </w:r>
    </w:p>
    <w:p w:rsidR="0006294D" w:rsidRDefault="00A02A16">
      <w:pPr>
        <w:numPr>
          <w:ilvl w:val="0"/>
          <w:numId w:val="7"/>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Areas of development: special educational needs, difficulties, barriers to learning what is not working well, longer term needs</w:t>
      </w:r>
    </w:p>
    <w:p w:rsidR="0006294D" w:rsidRDefault="00A02A16">
      <w:pPr>
        <w:numPr>
          <w:ilvl w:val="0"/>
          <w:numId w:val="7"/>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Next learning needs: (academic, social and personal) for the coming academic year. These will inform the learning intentions and</w:t>
      </w:r>
      <w:r>
        <w:rPr>
          <w:rFonts w:ascii="Arial" w:eastAsia="Arial" w:hAnsi="Arial" w:cs="Arial"/>
          <w:sz w:val="18"/>
          <w:szCs w:val="18"/>
        </w:rPr>
        <w:t xml:space="preserve"> the coverage statements.</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u w:val="single"/>
        </w:rPr>
      </w:pPr>
    </w:p>
    <w:p w:rsidR="0006294D" w:rsidRDefault="00A02A16">
      <w:pPr>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Staff develop S&amp;N analysis collaboratively through professional dialogue with one another and by: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9"/>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Using a pupil’s EHCP &amp; Annual Review to help devise a highly accurate So &amp;N and take into account a range of views including parents, other professionals and the pupils themselves. </w:t>
      </w:r>
    </w:p>
    <w:p w:rsidR="0006294D" w:rsidRDefault="00A02A16">
      <w:pPr>
        <w:numPr>
          <w:ilvl w:val="0"/>
          <w:numId w:val="9"/>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Reflecting on the previous year’s PLIM report. This allows them to evaluat</w:t>
      </w:r>
      <w:r>
        <w:rPr>
          <w:rFonts w:ascii="Arial" w:eastAsia="Arial" w:hAnsi="Arial" w:cs="Arial"/>
          <w:sz w:val="18"/>
          <w:szCs w:val="18"/>
        </w:rPr>
        <w:t xml:space="preserve">e the progress a pupil made against their previous PLIM and identify the next steps suggested by previous class teacher. </w:t>
      </w:r>
    </w:p>
    <w:p w:rsidR="0006294D" w:rsidRDefault="00A02A16">
      <w:pPr>
        <w:numPr>
          <w:ilvl w:val="0"/>
          <w:numId w:val="9"/>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Referring to any specialist reports from other professionals such as SALT, OT and Physio.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u w:val="single"/>
        </w:rPr>
      </w:pPr>
    </w:p>
    <w:p w:rsidR="0006294D" w:rsidRDefault="00A02A16">
      <w:pPr>
        <w:pBdr>
          <w:top w:val="nil"/>
          <w:left w:val="nil"/>
          <w:bottom w:val="nil"/>
          <w:right w:val="nil"/>
          <w:between w:val="nil"/>
        </w:pBdr>
        <w:spacing w:after="0" w:line="240" w:lineRule="auto"/>
        <w:ind w:left="720" w:firstLine="0"/>
        <w:rPr>
          <w:rFonts w:ascii="Arial" w:eastAsia="Arial" w:hAnsi="Arial" w:cs="Arial"/>
          <w:i/>
          <w:sz w:val="18"/>
          <w:szCs w:val="18"/>
        </w:rPr>
      </w:pPr>
      <w:r>
        <w:rPr>
          <w:rFonts w:ascii="Arial" w:eastAsia="Arial" w:hAnsi="Arial" w:cs="Arial"/>
          <w:i/>
          <w:sz w:val="18"/>
          <w:szCs w:val="18"/>
        </w:rPr>
        <w:t>These documents are profoundly personalise</w:t>
      </w:r>
      <w:r>
        <w:rPr>
          <w:rFonts w:ascii="Arial" w:eastAsia="Arial" w:hAnsi="Arial" w:cs="Arial"/>
          <w:i/>
          <w:sz w:val="18"/>
          <w:szCs w:val="18"/>
        </w:rPr>
        <w:t xml:space="preserve">d for each and every student </w:t>
      </w:r>
    </w:p>
    <w:p w:rsidR="0006294D" w:rsidRDefault="0006294D">
      <w:pPr>
        <w:pBdr>
          <w:top w:val="nil"/>
          <w:left w:val="nil"/>
          <w:bottom w:val="nil"/>
          <w:right w:val="nil"/>
          <w:between w:val="nil"/>
        </w:pBdr>
        <w:spacing w:line="240" w:lineRule="auto"/>
        <w:ind w:left="720" w:hanging="360"/>
        <w:rPr>
          <w:rFonts w:ascii="Arial" w:eastAsia="Arial" w:hAnsi="Arial" w:cs="Arial"/>
          <w:sz w:val="18"/>
          <w:szCs w:val="18"/>
        </w:rPr>
      </w:pPr>
    </w:p>
    <w:p w:rsidR="0006294D" w:rsidRDefault="0006294D">
      <w:pPr>
        <w:pBdr>
          <w:top w:val="nil"/>
          <w:left w:val="nil"/>
          <w:bottom w:val="nil"/>
          <w:right w:val="nil"/>
          <w:between w:val="nil"/>
        </w:pBdr>
        <w:spacing w:line="240" w:lineRule="auto"/>
        <w:ind w:left="720" w:hanging="360"/>
        <w:rPr>
          <w:rFonts w:ascii="Arial" w:eastAsia="Arial" w:hAnsi="Arial" w:cs="Arial"/>
          <w:sz w:val="18"/>
          <w:szCs w:val="18"/>
        </w:rPr>
      </w:pPr>
    </w:p>
    <w:p w:rsidR="0006294D" w:rsidRDefault="00A02A16">
      <w:pPr>
        <w:spacing w:line="240" w:lineRule="auto"/>
        <w:rPr>
          <w:rFonts w:ascii="Arial" w:eastAsia="Arial" w:hAnsi="Arial" w:cs="Arial"/>
          <w:b/>
          <w:sz w:val="18"/>
          <w:szCs w:val="18"/>
          <w:u w:val="single"/>
        </w:rPr>
      </w:pPr>
      <w:r>
        <w:rPr>
          <w:rFonts w:ascii="Arial" w:eastAsia="Arial" w:hAnsi="Arial" w:cs="Arial"/>
          <w:b/>
          <w:sz w:val="18"/>
          <w:szCs w:val="18"/>
          <w:u w:val="single"/>
        </w:rPr>
        <w:t>Personal Learning Intention Maps (PLIMs)</w:t>
      </w:r>
    </w:p>
    <w:p w:rsidR="0006294D" w:rsidRDefault="00A02A16">
      <w:pPr>
        <w:numPr>
          <w:ilvl w:val="0"/>
          <w:numId w:val="1"/>
        </w:numPr>
        <w:spacing w:line="240" w:lineRule="auto"/>
        <w:rPr>
          <w:rFonts w:ascii="Arial" w:eastAsia="Arial" w:hAnsi="Arial" w:cs="Arial"/>
          <w:sz w:val="18"/>
          <w:szCs w:val="18"/>
        </w:rPr>
      </w:pPr>
      <w:r>
        <w:rPr>
          <w:rFonts w:ascii="Arial" w:eastAsia="Arial" w:hAnsi="Arial" w:cs="Arial"/>
          <w:sz w:val="18"/>
          <w:szCs w:val="18"/>
        </w:rPr>
        <w:t>As a school staff we have agreed upon 8 areas of ‘Priority learning’ (PLAs) which have been carefully selected to reflect our aspirational and holistic approach. Furthermore our PLAs ensure that coverage is cross curricular and resonates with real life. At</w:t>
      </w:r>
      <w:r>
        <w:rPr>
          <w:rFonts w:ascii="Arial" w:eastAsia="Arial" w:hAnsi="Arial" w:cs="Arial"/>
          <w:sz w:val="18"/>
          <w:szCs w:val="18"/>
        </w:rPr>
        <w:t xml:space="preserve"> Critchill School we believe that sustained and continuous progress in each of these priority learning areas will allow our students to gain the skills and experience that they need to reach their full potential.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u w:val="single"/>
        </w:rPr>
      </w:pPr>
    </w:p>
    <w:p w:rsidR="0006294D" w:rsidRDefault="00A02A16">
      <w:pPr>
        <w:numPr>
          <w:ilvl w:val="0"/>
          <w:numId w:val="5"/>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At Critchill School we have chosen not to</w:t>
      </w:r>
      <w:r>
        <w:rPr>
          <w:rFonts w:ascii="Arial" w:eastAsia="Arial" w:hAnsi="Arial" w:cs="Arial"/>
          <w:sz w:val="18"/>
          <w:szCs w:val="18"/>
        </w:rPr>
        <w:t xml:space="preserve"> devise a succession of hierarchical ‘next steps’ for our learning intentions. Instead we reassess individual’s S&amp;N each year and develop new PLIMs which are specific to and reflective of a student’s </w:t>
      </w:r>
      <w:r>
        <w:rPr>
          <w:rFonts w:ascii="Arial" w:eastAsia="Arial" w:hAnsi="Arial" w:cs="Arial"/>
          <w:sz w:val="18"/>
          <w:szCs w:val="18"/>
          <w:u w:val="single"/>
        </w:rPr>
        <w:t>current</w:t>
      </w:r>
      <w:r>
        <w:rPr>
          <w:rFonts w:ascii="Arial" w:eastAsia="Arial" w:hAnsi="Arial" w:cs="Arial"/>
          <w:sz w:val="18"/>
          <w:szCs w:val="18"/>
        </w:rPr>
        <w:t xml:space="preserve"> needs. Therefore we ensure that we </w:t>
      </w:r>
      <w:r>
        <w:rPr>
          <w:rFonts w:ascii="Arial" w:eastAsia="Arial" w:hAnsi="Arial" w:cs="Arial"/>
          <w:i/>
          <w:sz w:val="18"/>
          <w:szCs w:val="18"/>
        </w:rPr>
        <w:t xml:space="preserve">‘address a </w:t>
      </w:r>
      <w:r>
        <w:rPr>
          <w:rFonts w:ascii="Arial" w:eastAsia="Arial" w:hAnsi="Arial" w:cs="Arial"/>
          <w:i/>
          <w:sz w:val="18"/>
          <w:szCs w:val="18"/>
        </w:rPr>
        <w:t>pu</w:t>
      </w:r>
      <w:r>
        <w:rPr>
          <w:rFonts w:ascii="Arial" w:eastAsia="Arial" w:hAnsi="Arial" w:cs="Arial"/>
          <w:i/>
          <w:sz w:val="18"/>
          <w:szCs w:val="18"/>
        </w:rPr>
        <w:t>pil's</w:t>
      </w:r>
      <w:r>
        <w:rPr>
          <w:rFonts w:ascii="Arial" w:eastAsia="Arial" w:hAnsi="Arial" w:cs="Arial"/>
          <w:i/>
          <w:sz w:val="18"/>
          <w:szCs w:val="18"/>
        </w:rPr>
        <w:t xml:space="preserve"> needs at their point of learning’.</w:t>
      </w:r>
      <w:r>
        <w:rPr>
          <w:rFonts w:ascii="Arial" w:eastAsia="Arial" w:hAnsi="Arial" w:cs="Arial"/>
          <w:sz w:val="18"/>
          <w:szCs w:val="18"/>
        </w:rPr>
        <w:t xml:space="preserve">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5"/>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Each student will have one learning intention per priority learning area per year. In order to indicate continuous progress towards achievement of each learning intention, evidence against  ‘Coverage statements’ o</w:t>
      </w:r>
      <w:r>
        <w:rPr>
          <w:rFonts w:ascii="Arial" w:eastAsia="Arial" w:hAnsi="Arial" w:cs="Arial"/>
          <w:sz w:val="18"/>
          <w:szCs w:val="18"/>
        </w:rPr>
        <w:t xml:space="preserve">utline significant </w:t>
      </w:r>
      <w:r>
        <w:rPr>
          <w:rFonts w:ascii="Arial" w:eastAsia="Arial" w:hAnsi="Arial" w:cs="Arial"/>
          <w:sz w:val="18"/>
          <w:szCs w:val="18"/>
        </w:rPr>
        <w:t>skills</w:t>
      </w:r>
      <w:r>
        <w:rPr>
          <w:rFonts w:ascii="Arial" w:eastAsia="Arial" w:hAnsi="Arial" w:cs="Arial"/>
          <w:sz w:val="18"/>
          <w:szCs w:val="18"/>
        </w:rPr>
        <w:t xml:space="preserve"> in relation to it.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u w:val="single"/>
        </w:rPr>
      </w:pPr>
    </w:p>
    <w:p w:rsidR="0006294D" w:rsidRDefault="00A02A16">
      <w:pPr>
        <w:numPr>
          <w:ilvl w:val="0"/>
          <w:numId w:val="5"/>
        </w:numPr>
        <w:pBdr>
          <w:top w:val="nil"/>
          <w:left w:val="nil"/>
          <w:bottom w:val="nil"/>
          <w:right w:val="nil"/>
          <w:between w:val="nil"/>
        </w:pBdr>
        <w:spacing w:after="0" w:line="240" w:lineRule="auto"/>
        <w:rPr>
          <w:rFonts w:ascii="Sassoon Primary Rg" w:eastAsia="Sassoon Primary Rg" w:hAnsi="Sassoon Primary Rg" w:cs="Sassoon Primary Rg"/>
          <w:sz w:val="18"/>
          <w:szCs w:val="18"/>
        </w:rPr>
      </w:pPr>
      <w:r>
        <w:rPr>
          <w:rFonts w:ascii="Arial" w:eastAsia="Arial" w:hAnsi="Arial" w:cs="Arial"/>
          <w:sz w:val="18"/>
          <w:szCs w:val="18"/>
        </w:rPr>
        <w:t>Each learning intention should be aimed to be completed within an academic year (Sept- July).</w:t>
      </w:r>
      <w:r>
        <w:rPr>
          <w:rFonts w:ascii="Arial" w:eastAsia="Arial" w:hAnsi="Arial" w:cs="Arial"/>
          <w:b/>
          <w:sz w:val="18"/>
          <w:szCs w:val="18"/>
        </w:rPr>
        <w:t xml:space="preserve"> </w:t>
      </w:r>
      <w:r>
        <w:rPr>
          <w:rFonts w:ascii="Arial" w:eastAsia="Arial" w:hAnsi="Arial" w:cs="Arial"/>
          <w:i/>
          <w:sz w:val="18"/>
          <w:szCs w:val="18"/>
        </w:rPr>
        <w:t>They should remain aspirational and highly personal to the individual</w:t>
      </w:r>
      <w:r>
        <w:rPr>
          <w:rFonts w:ascii="Arial" w:eastAsia="Arial" w:hAnsi="Arial" w:cs="Arial"/>
          <w:b/>
          <w:sz w:val="18"/>
          <w:szCs w:val="18"/>
        </w:rPr>
        <w:t xml:space="preserve">.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5"/>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Progress is tracked numerically each long term.</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5"/>
        </w:numPr>
        <w:pBdr>
          <w:top w:val="nil"/>
          <w:left w:val="nil"/>
          <w:bottom w:val="nil"/>
          <w:right w:val="nil"/>
          <w:between w:val="nil"/>
        </w:pBdr>
        <w:spacing w:after="160" w:line="240" w:lineRule="auto"/>
        <w:rPr>
          <w:rFonts w:ascii="Arial" w:eastAsia="Arial" w:hAnsi="Arial" w:cs="Arial"/>
          <w:sz w:val="18"/>
          <w:szCs w:val="18"/>
        </w:rPr>
      </w:pPr>
      <w:r>
        <w:rPr>
          <w:rFonts w:ascii="Arial" w:eastAsia="Arial" w:hAnsi="Arial" w:cs="Arial"/>
          <w:sz w:val="18"/>
          <w:szCs w:val="18"/>
        </w:rPr>
        <w:t xml:space="preserve">Progress against learning Intentions and coverage statements is reviewed, monitored and moderated throughout the school year. We record and evidence progress using the app ‘Evidence for Learning’. </w:t>
      </w:r>
      <w:r>
        <w:rPr>
          <w:rFonts w:ascii="Arial" w:eastAsia="Arial" w:hAnsi="Arial" w:cs="Arial"/>
          <w:sz w:val="18"/>
          <w:szCs w:val="18"/>
        </w:rPr>
        <w:lastRenderedPageBreak/>
        <w:t>Evidence i</w:t>
      </w:r>
      <w:r>
        <w:rPr>
          <w:rFonts w:ascii="Arial" w:eastAsia="Arial" w:hAnsi="Arial" w:cs="Arial"/>
          <w:sz w:val="18"/>
          <w:szCs w:val="18"/>
        </w:rPr>
        <w:t>s collected in the form of photographs, videos and staff comments. Evidence should clearly demonstrate that a pupil has mastered a coverage statement</w:t>
      </w:r>
      <w:r>
        <w:rPr>
          <w:rFonts w:ascii="Arial" w:eastAsia="Arial" w:hAnsi="Arial" w:cs="Arial"/>
          <w:sz w:val="18"/>
          <w:szCs w:val="18"/>
        </w:rPr>
        <w:t xml:space="preserve"> by the end of the academic year.</w:t>
      </w:r>
    </w:p>
    <w:p w:rsidR="0006294D" w:rsidRDefault="0006294D">
      <w:pPr>
        <w:spacing w:after="160" w:line="240" w:lineRule="auto"/>
        <w:ind w:left="0" w:firstLine="0"/>
        <w:rPr>
          <w:rFonts w:ascii="Arial" w:eastAsia="Arial" w:hAnsi="Arial" w:cs="Arial"/>
          <w:sz w:val="18"/>
          <w:szCs w:val="18"/>
        </w:rPr>
      </w:pPr>
    </w:p>
    <w:p w:rsidR="0006294D" w:rsidRDefault="00A02A16">
      <w:pPr>
        <w:spacing w:line="240" w:lineRule="auto"/>
        <w:rPr>
          <w:rFonts w:ascii="Arial" w:eastAsia="Arial" w:hAnsi="Arial" w:cs="Arial"/>
          <w:b/>
          <w:sz w:val="18"/>
          <w:szCs w:val="18"/>
          <w:u w:val="single"/>
        </w:rPr>
      </w:pPr>
      <w:r>
        <w:rPr>
          <w:rFonts w:ascii="Arial" w:eastAsia="Arial" w:hAnsi="Arial" w:cs="Arial"/>
          <w:b/>
          <w:sz w:val="18"/>
          <w:szCs w:val="18"/>
          <w:u w:val="single"/>
        </w:rPr>
        <w:t xml:space="preserve">Why and how do we moderate? </w:t>
      </w:r>
    </w:p>
    <w:p w:rsidR="0006294D" w:rsidRDefault="00A02A16">
      <w:pPr>
        <w:numPr>
          <w:ilvl w:val="0"/>
          <w:numId w:val="10"/>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Our Moderation processes help us to increase the dependability of the assessment information that we gather for each pupil.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u w:val="single"/>
        </w:rPr>
      </w:pPr>
    </w:p>
    <w:p w:rsidR="0006294D" w:rsidRDefault="00A02A16">
      <w:pPr>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S&amp;N Analysis will be internally moderated by staff at the beginning of each new academic year to ensure that progression of next l</w:t>
      </w:r>
      <w:r>
        <w:rPr>
          <w:rFonts w:ascii="Arial" w:eastAsia="Arial" w:hAnsi="Arial" w:cs="Arial"/>
          <w:sz w:val="18"/>
          <w:szCs w:val="18"/>
        </w:rPr>
        <w:t xml:space="preserve">earning needs has been appropriately identified.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As a staff group we take part in internal and external moderation and verification processes to ensure that we verify that there are robust links between a pupil’s EHCPs, their S&amp;N analysis document &amp; thei</w:t>
      </w:r>
      <w:r>
        <w:rPr>
          <w:rFonts w:ascii="Arial" w:eastAsia="Arial" w:hAnsi="Arial" w:cs="Arial"/>
          <w:sz w:val="18"/>
          <w:szCs w:val="18"/>
        </w:rPr>
        <w:t xml:space="preserve">r PLIM. </w:t>
      </w:r>
    </w:p>
    <w:p w:rsidR="0006294D" w:rsidRDefault="0006294D">
      <w:pPr>
        <w:pBdr>
          <w:top w:val="nil"/>
          <w:left w:val="nil"/>
          <w:bottom w:val="nil"/>
          <w:right w:val="nil"/>
          <w:between w:val="nil"/>
        </w:pBdr>
        <w:spacing w:after="0" w:line="240" w:lineRule="auto"/>
        <w:ind w:left="720" w:hanging="360"/>
        <w:rPr>
          <w:rFonts w:ascii="Arial" w:eastAsia="Arial" w:hAnsi="Arial" w:cs="Arial"/>
          <w:sz w:val="18"/>
          <w:szCs w:val="18"/>
        </w:rPr>
      </w:pPr>
    </w:p>
    <w:p w:rsidR="0006294D" w:rsidRDefault="00A02A16">
      <w:pPr>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Through robust internal and external moderation we ensure that learning intentions facilitate our young people in making outstanding progress year on year which is personal to them. Progress for learners at Critchill School is about mastering a w</w:t>
      </w:r>
      <w:r>
        <w:rPr>
          <w:rFonts w:ascii="Arial" w:eastAsia="Arial" w:hAnsi="Arial" w:cs="Arial"/>
          <w:sz w:val="18"/>
          <w:szCs w:val="18"/>
        </w:rPr>
        <w:t>ide skills set individual to each of their particular areas of development. Therefore the success criteria for outstanding progress is highly personal, ensuring that each pupil receives a bespoke approach and subsequently makes outstanding progress accordi</w:t>
      </w:r>
      <w:r>
        <w:rPr>
          <w:rFonts w:ascii="Arial" w:eastAsia="Arial" w:hAnsi="Arial" w:cs="Arial"/>
          <w:sz w:val="18"/>
          <w:szCs w:val="18"/>
        </w:rPr>
        <w:t xml:space="preserve">ng to their starting point. </w:t>
      </w:r>
    </w:p>
    <w:p w:rsidR="0006294D" w:rsidRDefault="0006294D">
      <w:pPr>
        <w:pBdr>
          <w:top w:val="nil"/>
          <w:left w:val="nil"/>
          <w:bottom w:val="nil"/>
          <w:right w:val="nil"/>
          <w:between w:val="nil"/>
        </w:pBdr>
        <w:spacing w:after="0" w:line="240" w:lineRule="auto"/>
        <w:ind w:left="720" w:firstLine="0"/>
        <w:rPr>
          <w:rFonts w:ascii="Arial" w:eastAsia="Arial" w:hAnsi="Arial" w:cs="Arial"/>
          <w:sz w:val="18"/>
          <w:szCs w:val="18"/>
        </w:rPr>
      </w:pPr>
    </w:p>
    <w:p w:rsidR="0006294D" w:rsidRDefault="00A02A16">
      <w:pPr>
        <w:numPr>
          <w:ilvl w:val="0"/>
          <w:numId w:val="5"/>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Moderation meetings include:</w:t>
      </w:r>
    </w:p>
    <w:p w:rsidR="0006294D" w:rsidRDefault="00A02A16">
      <w:pPr>
        <w:numPr>
          <w:ilvl w:val="0"/>
          <w:numId w:val="6"/>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A collaborative exploration of the progress made against coverage statements between colleagues</w:t>
      </w:r>
    </w:p>
    <w:p w:rsidR="0006294D" w:rsidRDefault="00A02A16">
      <w:pPr>
        <w:numPr>
          <w:ilvl w:val="0"/>
          <w:numId w:val="6"/>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Reflective questioning devised to extend and challenge the class teams approach and systems. </w:t>
      </w:r>
    </w:p>
    <w:p w:rsidR="0006294D" w:rsidRDefault="00A02A16">
      <w:pPr>
        <w:numPr>
          <w:ilvl w:val="0"/>
          <w:numId w:val="6"/>
        </w:numPr>
        <w:pBdr>
          <w:top w:val="nil"/>
          <w:left w:val="nil"/>
          <w:bottom w:val="nil"/>
          <w:right w:val="nil"/>
          <w:between w:val="nil"/>
        </w:pBdr>
        <w:spacing w:after="160" w:line="240" w:lineRule="auto"/>
        <w:rPr>
          <w:rFonts w:ascii="Arial" w:eastAsia="Arial" w:hAnsi="Arial" w:cs="Arial"/>
          <w:sz w:val="18"/>
          <w:szCs w:val="18"/>
        </w:rPr>
      </w:pPr>
      <w:r>
        <w:rPr>
          <w:rFonts w:ascii="Arial" w:eastAsia="Arial" w:hAnsi="Arial" w:cs="Arial"/>
          <w:sz w:val="18"/>
          <w:szCs w:val="18"/>
        </w:rPr>
        <w:t>An exploration of further interventions, approaches to teaching and learning and strategies which could be used to support a student</w:t>
      </w:r>
    </w:p>
    <w:p w:rsidR="0006294D" w:rsidRDefault="00A02A16">
      <w:pPr>
        <w:spacing w:line="240" w:lineRule="auto"/>
        <w:ind w:left="720" w:firstLine="360"/>
        <w:rPr>
          <w:rFonts w:ascii="Arial" w:eastAsia="Arial" w:hAnsi="Arial" w:cs="Arial"/>
          <w:i/>
          <w:sz w:val="18"/>
          <w:szCs w:val="18"/>
        </w:rPr>
      </w:pPr>
      <w:r>
        <w:rPr>
          <w:rFonts w:ascii="Arial" w:eastAsia="Arial" w:hAnsi="Arial" w:cs="Arial"/>
          <w:i/>
          <w:sz w:val="18"/>
          <w:szCs w:val="18"/>
        </w:rPr>
        <w:t xml:space="preserve">(Where appropriate a student will be an integral part of this process) </w:t>
      </w:r>
    </w:p>
    <w:p w:rsidR="0006294D" w:rsidRDefault="0006294D">
      <w:pPr>
        <w:spacing w:line="240" w:lineRule="auto"/>
        <w:ind w:left="720" w:firstLine="360"/>
        <w:rPr>
          <w:rFonts w:ascii="Arial" w:eastAsia="Arial" w:hAnsi="Arial" w:cs="Arial"/>
          <w:sz w:val="18"/>
          <w:szCs w:val="18"/>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06294D">
      <w:pPr>
        <w:spacing w:after="355" w:line="240" w:lineRule="auto"/>
        <w:ind w:left="0" w:firstLine="0"/>
        <w:rPr>
          <w:rFonts w:ascii="Arial" w:eastAsia="Arial" w:hAnsi="Arial" w:cs="Arial"/>
          <w:b/>
          <w:sz w:val="18"/>
          <w:szCs w:val="18"/>
          <w:u w:val="single"/>
        </w:rPr>
      </w:pPr>
    </w:p>
    <w:p w:rsidR="0006294D" w:rsidRDefault="00A02A16">
      <w:pPr>
        <w:spacing w:after="355" w:line="240" w:lineRule="auto"/>
        <w:ind w:left="0" w:firstLine="0"/>
        <w:rPr>
          <w:rFonts w:ascii="Arial" w:eastAsia="Arial" w:hAnsi="Arial" w:cs="Arial"/>
          <w:b/>
          <w:sz w:val="18"/>
          <w:szCs w:val="18"/>
          <w:u w:val="single"/>
        </w:rPr>
      </w:pPr>
      <w:r>
        <w:rPr>
          <w:rFonts w:ascii="Arial" w:eastAsia="Arial" w:hAnsi="Arial" w:cs="Arial"/>
          <w:b/>
          <w:sz w:val="18"/>
          <w:szCs w:val="18"/>
          <w:u w:val="single"/>
        </w:rPr>
        <w:t>The Thematic Approach</w:t>
      </w:r>
    </w:p>
    <w:p w:rsidR="0006294D" w:rsidRDefault="00A02A16">
      <w:pPr>
        <w:spacing w:after="194" w:line="240" w:lineRule="auto"/>
        <w:ind w:left="-5" w:hanging="10"/>
        <w:rPr>
          <w:rFonts w:ascii="Arial" w:eastAsia="Arial" w:hAnsi="Arial" w:cs="Arial"/>
          <w:b/>
          <w:sz w:val="18"/>
          <w:szCs w:val="18"/>
        </w:rPr>
      </w:pPr>
      <w:r>
        <w:rPr>
          <w:rFonts w:ascii="Arial" w:eastAsia="Arial" w:hAnsi="Arial" w:cs="Arial"/>
          <w:b/>
          <w:sz w:val="18"/>
          <w:szCs w:val="18"/>
          <w:u w:val="single"/>
        </w:rPr>
        <w:t>How are English and Maths skills taught?</w:t>
      </w:r>
    </w:p>
    <w:p w:rsidR="0006294D" w:rsidRDefault="00A02A16">
      <w:pPr>
        <w:spacing w:after="160" w:line="240" w:lineRule="auto"/>
        <w:ind w:left="0" w:firstLine="0"/>
        <w:rPr>
          <w:rFonts w:ascii="Arial" w:eastAsia="Arial" w:hAnsi="Arial" w:cs="Arial"/>
          <w:sz w:val="18"/>
          <w:szCs w:val="18"/>
          <w:u w:val="single"/>
        </w:rPr>
      </w:pPr>
      <w:r>
        <w:rPr>
          <w:rFonts w:ascii="Arial" w:eastAsia="Arial" w:hAnsi="Arial" w:cs="Arial"/>
          <w:sz w:val="18"/>
          <w:szCs w:val="18"/>
          <w:u w:val="single"/>
        </w:rPr>
        <w:t>Maths</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At Critchill School we believe that mathematical and numeracy skills are an essential part of all pupil’s learning. Maths gives our pupils opportunities to explore, investigate and problem solve to develop the</w:t>
      </w:r>
      <w:r>
        <w:rPr>
          <w:rFonts w:ascii="Arial" w:eastAsia="Arial" w:hAnsi="Arial" w:cs="Arial"/>
          <w:sz w:val="18"/>
          <w:szCs w:val="18"/>
        </w:rPr>
        <w:t>ir understanding of number, measure, shape and data as well as developing their communication through their spoken and written language using objects, pictures, diagrams and symbols.</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We believe that all pupils can become mathematicians.</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 xml:space="preserve">We teach maths and </w:t>
      </w:r>
      <w:r>
        <w:rPr>
          <w:rFonts w:ascii="Arial" w:eastAsia="Arial" w:hAnsi="Arial" w:cs="Arial"/>
          <w:sz w:val="18"/>
          <w:szCs w:val="18"/>
        </w:rPr>
        <w:t>numeracy at Critchill School at a level that ‘addresses a young person’s needs at their point of learning’ and is appropriate to the learning styles, needs and motivations of each pupil.  </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Our profoundly personalised curriculum ensures that individual pers</w:t>
      </w:r>
      <w:r>
        <w:rPr>
          <w:rFonts w:ascii="Arial" w:eastAsia="Arial" w:hAnsi="Arial" w:cs="Arial"/>
          <w:sz w:val="18"/>
          <w:szCs w:val="18"/>
        </w:rPr>
        <w:t>onal learning intentions are at the heart of our planning. Functional mathematical skills prepare our pupils for life beyond Critchill School and the National Curriculum programmes of study are used to allow a breadth of coverage and sequence to learning.</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 xml:space="preserve">Learning includes discrete daily maths lessons and a cross curricular, thematic approach. We teach maths skills in a variety of curriculum subjects, environments and in events that pupils encounter throughout the school day such as playtimes. </w:t>
      </w:r>
    </w:p>
    <w:p w:rsidR="0006294D" w:rsidRDefault="00A02A16">
      <w:pPr>
        <w:shd w:val="clear" w:color="auto" w:fill="FFFFFF"/>
        <w:spacing w:after="160" w:line="240" w:lineRule="auto"/>
        <w:ind w:left="0" w:firstLine="0"/>
        <w:rPr>
          <w:rFonts w:ascii="Arial" w:eastAsia="Arial" w:hAnsi="Arial" w:cs="Arial"/>
          <w:strike/>
          <w:sz w:val="18"/>
          <w:szCs w:val="18"/>
        </w:rPr>
      </w:pPr>
      <w:bookmarkStart w:id="1" w:name="_heading=h.gjdgxs" w:colFirst="0" w:colLast="0"/>
      <w:bookmarkEnd w:id="1"/>
      <w:r>
        <w:rPr>
          <w:rFonts w:ascii="Arial" w:eastAsia="Arial" w:hAnsi="Arial" w:cs="Arial"/>
          <w:sz w:val="18"/>
          <w:szCs w:val="18"/>
        </w:rPr>
        <w:t xml:space="preserve">As a school </w:t>
      </w:r>
      <w:r>
        <w:rPr>
          <w:rFonts w:ascii="Arial" w:eastAsia="Arial" w:hAnsi="Arial" w:cs="Arial"/>
          <w:sz w:val="18"/>
          <w:szCs w:val="18"/>
        </w:rPr>
        <w:t>we are developing a mastery approach towards maths to support pupils to develop a deeper understanding of maths; through the development of maths language and the use of a variety of manipulatives and representations, with an aim for pupils to use their de</w:t>
      </w:r>
      <w:r>
        <w:rPr>
          <w:rFonts w:ascii="Arial" w:eastAsia="Arial" w:hAnsi="Arial" w:cs="Arial"/>
          <w:sz w:val="18"/>
          <w:szCs w:val="18"/>
        </w:rPr>
        <w:t>eper knowledge of a concept to solve problems and explain their reasoning</w:t>
      </w:r>
    </w:p>
    <w:p w:rsidR="0006294D" w:rsidRDefault="00A02A16">
      <w:pPr>
        <w:shd w:val="clear" w:color="auto" w:fill="FFFFFF"/>
        <w:spacing w:after="160" w:line="240" w:lineRule="auto"/>
        <w:ind w:left="0" w:firstLine="0"/>
        <w:rPr>
          <w:rFonts w:ascii="Arial" w:eastAsia="Arial" w:hAnsi="Arial" w:cs="Arial"/>
          <w:sz w:val="18"/>
          <w:szCs w:val="18"/>
          <w:highlight w:val="yellow"/>
        </w:rPr>
      </w:pPr>
      <w:r>
        <w:rPr>
          <w:rFonts w:ascii="Arial" w:eastAsia="Arial" w:hAnsi="Arial" w:cs="Arial"/>
          <w:sz w:val="18"/>
          <w:szCs w:val="18"/>
        </w:rPr>
        <w:t>In Key Stage 4 and Post 16 those pupils whom it is deemed an appropriate learning need will follow the Functional Skills accreditations.</w:t>
      </w:r>
    </w:p>
    <w:p w:rsidR="0006294D" w:rsidRDefault="00A02A16">
      <w:pPr>
        <w:shd w:val="clear" w:color="auto" w:fill="FFFFFF"/>
        <w:spacing w:after="340" w:line="240" w:lineRule="auto"/>
        <w:ind w:left="0" w:firstLine="0"/>
        <w:rPr>
          <w:rFonts w:ascii="Arial" w:eastAsia="Arial" w:hAnsi="Arial" w:cs="Arial"/>
          <w:sz w:val="18"/>
          <w:szCs w:val="18"/>
          <w:u w:val="single"/>
        </w:rPr>
      </w:pPr>
      <w:r>
        <w:rPr>
          <w:rFonts w:ascii="Arial" w:eastAsia="Arial" w:hAnsi="Arial" w:cs="Arial"/>
          <w:sz w:val="18"/>
          <w:szCs w:val="18"/>
          <w:u w:val="single"/>
        </w:rPr>
        <w:t xml:space="preserve">English </w:t>
      </w:r>
    </w:p>
    <w:p w:rsidR="0006294D" w:rsidRDefault="00A02A16">
      <w:pPr>
        <w:shd w:val="clear" w:color="auto" w:fill="FFFFFF"/>
        <w:spacing w:after="340" w:line="240" w:lineRule="auto"/>
        <w:ind w:left="0" w:firstLine="0"/>
        <w:rPr>
          <w:rFonts w:ascii="Arial" w:eastAsia="Arial" w:hAnsi="Arial" w:cs="Arial"/>
          <w:sz w:val="18"/>
          <w:szCs w:val="18"/>
        </w:rPr>
      </w:pPr>
      <w:r>
        <w:rPr>
          <w:rFonts w:ascii="Arial" w:eastAsia="Arial" w:hAnsi="Arial" w:cs="Arial"/>
          <w:sz w:val="18"/>
          <w:szCs w:val="18"/>
        </w:rPr>
        <w:t xml:space="preserve">At Critchill School we believe that </w:t>
      </w:r>
      <w:r>
        <w:rPr>
          <w:rFonts w:ascii="Arial" w:eastAsia="Arial" w:hAnsi="Arial" w:cs="Arial"/>
          <w:sz w:val="18"/>
          <w:szCs w:val="18"/>
        </w:rPr>
        <w:t>English and literacy skills are a fundamental life skill enabling our pupils to develop all forms of communication. We strive to extend and deepen these skills through a cross- curricular approach inspired by quality texts. The knowledge and skills involve</w:t>
      </w:r>
      <w:r>
        <w:rPr>
          <w:rFonts w:ascii="Arial" w:eastAsia="Arial" w:hAnsi="Arial" w:cs="Arial"/>
          <w:sz w:val="18"/>
          <w:szCs w:val="18"/>
        </w:rPr>
        <w:t>d in speaking and listening, reading and writing are a necessary preparation to allow our pupils to effectively engage in adult life.</w:t>
      </w:r>
      <w:r>
        <w:rPr>
          <w:rFonts w:ascii="Arial" w:eastAsia="Arial" w:hAnsi="Arial" w:cs="Arial"/>
          <w:sz w:val="18"/>
          <w:szCs w:val="18"/>
        </w:rPr>
        <w:br/>
      </w:r>
      <w:r>
        <w:rPr>
          <w:rFonts w:ascii="Arial" w:eastAsia="Arial" w:hAnsi="Arial" w:cs="Arial"/>
          <w:sz w:val="18"/>
          <w:szCs w:val="18"/>
        </w:rPr>
        <w:br/>
        <w:t xml:space="preserve">We aim to provide a lively, stimulating environment in which staff are committed to promoting a wide variety of literary </w:t>
      </w:r>
      <w:r>
        <w:rPr>
          <w:rFonts w:ascii="Arial" w:eastAsia="Arial" w:hAnsi="Arial" w:cs="Arial"/>
          <w:sz w:val="18"/>
          <w:szCs w:val="18"/>
        </w:rPr>
        <w:t xml:space="preserve">experiences at a level that ‘addresses a young person’s needs at their point of learning’ and is appropriate to the learning styles, needs and motivations of each pupil.  </w:t>
      </w:r>
    </w:p>
    <w:p w:rsidR="0006294D" w:rsidRDefault="00A02A16">
      <w:pPr>
        <w:shd w:val="clear" w:color="auto" w:fill="FFFFFF"/>
        <w:spacing w:after="200" w:line="240" w:lineRule="auto"/>
        <w:ind w:left="0" w:firstLine="0"/>
        <w:rPr>
          <w:rFonts w:ascii="Arial" w:eastAsia="Arial" w:hAnsi="Arial" w:cs="Arial"/>
          <w:sz w:val="18"/>
          <w:szCs w:val="18"/>
        </w:rPr>
      </w:pPr>
      <w:r>
        <w:rPr>
          <w:rFonts w:ascii="Arial" w:eastAsia="Arial" w:hAnsi="Arial" w:cs="Arial"/>
          <w:sz w:val="18"/>
          <w:szCs w:val="18"/>
        </w:rPr>
        <w:t>Our profoundly personalised curriculum ensures that individual personal learning int</w:t>
      </w:r>
      <w:r>
        <w:rPr>
          <w:rFonts w:ascii="Arial" w:eastAsia="Arial" w:hAnsi="Arial" w:cs="Arial"/>
          <w:sz w:val="18"/>
          <w:szCs w:val="18"/>
        </w:rPr>
        <w:t>entions are at the heart of our planning. Functional English skills prepare our pupils for life beyond Critchill School and the National Curriculum programmes of study are used to allow a breadth of coverage and sequence to learning.</w:t>
      </w:r>
    </w:p>
    <w:p w:rsidR="0006294D" w:rsidRDefault="00A02A16">
      <w:pPr>
        <w:shd w:val="clear" w:color="auto" w:fill="FFFFFF"/>
        <w:spacing w:after="340" w:line="240" w:lineRule="auto"/>
        <w:ind w:left="0" w:firstLine="0"/>
        <w:rPr>
          <w:rFonts w:ascii="Arial" w:eastAsia="Arial" w:hAnsi="Arial" w:cs="Arial"/>
          <w:sz w:val="18"/>
          <w:szCs w:val="18"/>
        </w:rPr>
      </w:pPr>
      <w:r>
        <w:rPr>
          <w:rFonts w:ascii="Arial" w:eastAsia="Arial" w:hAnsi="Arial" w:cs="Arial"/>
          <w:sz w:val="18"/>
          <w:szCs w:val="18"/>
        </w:rPr>
        <w:t>Learning includes daily phonics and English lessons and a cross curricular, thematic approach. We teach English skills in a variety of curriculum subjects, environments and in events that pupils encounter throughout the school day such as playtimes.</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In Key</w:t>
      </w:r>
      <w:r>
        <w:rPr>
          <w:rFonts w:ascii="Arial" w:eastAsia="Arial" w:hAnsi="Arial" w:cs="Arial"/>
          <w:sz w:val="18"/>
          <w:szCs w:val="18"/>
        </w:rPr>
        <w:t xml:space="preserve"> Stage 4 and Post 16 those pupils whom it is deemed an appropriate learning need will follow the Functional Skills accreditations.</w:t>
      </w:r>
    </w:p>
    <w:p w:rsidR="0006294D" w:rsidRDefault="00A02A16">
      <w:pPr>
        <w:shd w:val="clear" w:color="auto" w:fill="FFFFFF"/>
        <w:spacing w:after="160" w:line="240" w:lineRule="auto"/>
        <w:ind w:left="0" w:firstLine="0"/>
        <w:rPr>
          <w:rFonts w:ascii="Arial" w:eastAsia="Arial" w:hAnsi="Arial" w:cs="Arial"/>
          <w:b/>
          <w:sz w:val="18"/>
          <w:szCs w:val="18"/>
          <w:u w:val="single"/>
        </w:rPr>
      </w:pPr>
      <w:r>
        <w:rPr>
          <w:rFonts w:ascii="Arial" w:eastAsia="Arial" w:hAnsi="Arial" w:cs="Arial"/>
          <w:b/>
          <w:sz w:val="18"/>
          <w:szCs w:val="18"/>
          <w:u w:val="single"/>
        </w:rPr>
        <w:t>How are other National Curriculum subjects taught?</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At Critchill School we believe that pupils learn best when learning is mul</w:t>
      </w:r>
      <w:r>
        <w:rPr>
          <w:rFonts w:ascii="Arial" w:eastAsia="Arial" w:hAnsi="Arial" w:cs="Arial"/>
          <w:sz w:val="18"/>
          <w:szCs w:val="18"/>
        </w:rPr>
        <w:t>ti-sensory, hands on and exciting for young people. We aim to spark curiosity and engagement through thematic lessons.</w:t>
      </w:r>
    </w:p>
    <w:p w:rsidR="0006294D" w:rsidRDefault="0006294D">
      <w:pPr>
        <w:spacing w:line="240" w:lineRule="auto"/>
        <w:ind w:left="0" w:firstLine="0"/>
        <w:rPr>
          <w:rFonts w:ascii="Arial" w:eastAsia="Arial" w:hAnsi="Arial" w:cs="Arial"/>
          <w:sz w:val="18"/>
          <w:szCs w:val="18"/>
        </w:rPr>
      </w:pP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lastRenderedPageBreak/>
        <w:t>Our profoundly personalised curriculum ensures that individual personal learning intentions are at the heart of our planning. Thematic lessons also include EYFS Programmes of study,  National Curriculum programmes of study, Preparation for Adulthood strand</w:t>
      </w:r>
      <w:r>
        <w:rPr>
          <w:rFonts w:ascii="Arial" w:eastAsia="Arial" w:hAnsi="Arial" w:cs="Arial"/>
          <w:sz w:val="18"/>
          <w:szCs w:val="18"/>
        </w:rPr>
        <w:t>s and accredited syllabus as appropriate,to allow a breadth of coverage and sequence to learning. Teachers plan these lessons according to their cohort and this allows a breadth of coverage and also to respond to the cohort’s strengths and areas of interes</w:t>
      </w:r>
      <w:r>
        <w:rPr>
          <w:rFonts w:ascii="Arial" w:eastAsia="Arial" w:hAnsi="Arial" w:cs="Arial"/>
          <w:sz w:val="18"/>
          <w:szCs w:val="18"/>
        </w:rPr>
        <w:t xml:space="preserve">t can be utilised. In thematic lessons, children are exposed to new and progressive topic content, throughout the school.. They are assessed against their personal learning intentions in these lessons. </w:t>
      </w:r>
    </w:p>
    <w:p w:rsidR="0006294D" w:rsidRDefault="00A02A16">
      <w:pPr>
        <w:spacing w:after="159" w:line="240" w:lineRule="auto"/>
        <w:ind w:left="0" w:firstLine="0"/>
        <w:rPr>
          <w:rFonts w:ascii="Arial" w:eastAsia="Arial" w:hAnsi="Arial" w:cs="Arial"/>
          <w:sz w:val="18"/>
          <w:szCs w:val="18"/>
        </w:rPr>
      </w:pPr>
      <w:r>
        <w:rPr>
          <w:rFonts w:ascii="Arial" w:eastAsia="Arial" w:hAnsi="Arial" w:cs="Arial"/>
          <w:sz w:val="18"/>
          <w:szCs w:val="18"/>
        </w:rPr>
        <w:t>Many of our students are working at an early developm</w:t>
      </w:r>
      <w:r>
        <w:rPr>
          <w:rFonts w:ascii="Arial" w:eastAsia="Arial" w:hAnsi="Arial" w:cs="Arial"/>
          <w:sz w:val="18"/>
          <w:szCs w:val="18"/>
        </w:rPr>
        <w:t>ental level. They are skilfully taught age appropriate content at an adapted level, to ensure they are learning content relevant to their future. Those students for whom it would be relevant will have thematic mastery and skills development embedded as par</w:t>
      </w:r>
      <w:r>
        <w:rPr>
          <w:rFonts w:ascii="Arial" w:eastAsia="Arial" w:hAnsi="Arial" w:cs="Arial"/>
          <w:sz w:val="18"/>
          <w:szCs w:val="18"/>
        </w:rPr>
        <w:t>t of their PLIs. For example- scientific enquiry or historical interpretation and drawing conclusions from evidence.</w:t>
      </w:r>
    </w:p>
    <w:p w:rsidR="0006294D" w:rsidRDefault="00A02A16">
      <w:pPr>
        <w:spacing w:after="159" w:line="240" w:lineRule="auto"/>
        <w:ind w:left="0" w:firstLine="0"/>
        <w:rPr>
          <w:rFonts w:ascii="Arial" w:eastAsia="Arial" w:hAnsi="Arial" w:cs="Arial"/>
          <w:sz w:val="18"/>
          <w:szCs w:val="18"/>
        </w:rPr>
      </w:pPr>
      <w:r>
        <w:rPr>
          <w:rFonts w:ascii="Arial" w:eastAsia="Arial" w:hAnsi="Arial" w:cs="Arial"/>
          <w:sz w:val="18"/>
          <w:szCs w:val="18"/>
        </w:rPr>
        <w:t>Our thematic lessons take place in the classroom, in alternative learning spaces such as Food Tech or the sensory room and also outside the</w:t>
      </w:r>
      <w:r>
        <w:rPr>
          <w:rFonts w:ascii="Arial" w:eastAsia="Arial" w:hAnsi="Arial" w:cs="Arial"/>
          <w:sz w:val="18"/>
          <w:szCs w:val="18"/>
        </w:rPr>
        <w:t xml:space="preserve"> classroom and in the local community. We often have visitors and external visits as a part of our thematic learning. </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Our curriculum is further enriched with extra- curricular activities including but not limited to; hydrotherapy, swimming, yoga, gymnasti</w:t>
      </w:r>
      <w:r>
        <w:rPr>
          <w:rFonts w:ascii="Arial" w:eastAsia="Arial" w:hAnsi="Arial" w:cs="Arial"/>
          <w:sz w:val="18"/>
          <w:szCs w:val="18"/>
        </w:rPr>
        <w:t>cs and forest school.</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Modern Foreign Languages are taught each term over enrichment days. The school focuses on a country and each class will explore and experience the chosen country according to the needs of the pupils. This may include stories, music, f</w:t>
      </w:r>
      <w:r>
        <w:rPr>
          <w:rFonts w:ascii="Arial" w:eastAsia="Arial" w:hAnsi="Arial" w:cs="Arial"/>
          <w:sz w:val="18"/>
          <w:szCs w:val="18"/>
        </w:rPr>
        <w:t xml:space="preserve">ood, cultural events and visitors from the chosen country as well as exploring the dialect and language.    </w:t>
      </w:r>
    </w:p>
    <w:p w:rsidR="0006294D" w:rsidRDefault="00A02A16">
      <w:pPr>
        <w:shd w:val="clear" w:color="auto" w:fill="FFFFFF"/>
        <w:spacing w:after="160" w:line="240" w:lineRule="auto"/>
        <w:ind w:left="0" w:firstLine="0"/>
        <w:rPr>
          <w:rFonts w:ascii="Arial" w:eastAsia="Arial" w:hAnsi="Arial" w:cs="Arial"/>
          <w:sz w:val="18"/>
          <w:szCs w:val="18"/>
        </w:rPr>
      </w:pPr>
      <w:r>
        <w:rPr>
          <w:rFonts w:ascii="Arial" w:eastAsia="Arial" w:hAnsi="Arial" w:cs="Arial"/>
          <w:sz w:val="18"/>
          <w:szCs w:val="18"/>
        </w:rPr>
        <w:t xml:space="preserve">Further information can be found about this aspect of our aspirational  curriculum and implementation of this in the following document  </w:t>
      </w:r>
      <w:hyperlink r:id="rId11">
        <w:r>
          <w:rPr>
            <w:rFonts w:ascii="Arial" w:eastAsia="Arial" w:hAnsi="Arial" w:cs="Arial"/>
            <w:sz w:val="18"/>
            <w:szCs w:val="18"/>
            <w:u w:val="single"/>
          </w:rPr>
          <w:t>Aspiration Curriculum - Thematic Curriculum</w:t>
        </w:r>
      </w:hyperlink>
    </w:p>
    <w:p w:rsidR="0006294D" w:rsidRDefault="0006294D">
      <w:pPr>
        <w:spacing w:after="239" w:line="240" w:lineRule="auto"/>
        <w:ind w:left="-5" w:hanging="10"/>
        <w:rPr>
          <w:rFonts w:ascii="Arial" w:eastAsia="Arial" w:hAnsi="Arial" w:cs="Arial"/>
          <w:sz w:val="18"/>
          <w:szCs w:val="18"/>
        </w:rPr>
      </w:pPr>
    </w:p>
    <w:p w:rsidR="0006294D" w:rsidRDefault="00A02A16">
      <w:pPr>
        <w:spacing w:after="239" w:line="240" w:lineRule="auto"/>
        <w:ind w:left="-5" w:hanging="10"/>
        <w:rPr>
          <w:rFonts w:ascii="Arial" w:eastAsia="Arial" w:hAnsi="Arial" w:cs="Arial"/>
          <w:b/>
          <w:sz w:val="18"/>
          <w:szCs w:val="18"/>
          <w:u w:val="single"/>
        </w:rPr>
      </w:pPr>
      <w:r>
        <w:rPr>
          <w:rFonts w:ascii="Arial" w:eastAsia="Arial" w:hAnsi="Arial" w:cs="Arial"/>
          <w:b/>
          <w:sz w:val="18"/>
          <w:szCs w:val="18"/>
          <w:u w:val="single"/>
        </w:rPr>
        <w:t>How do we ensure a broad and balanced curriculum?</w:t>
      </w:r>
    </w:p>
    <w:p w:rsidR="0006294D" w:rsidRDefault="00A02A16">
      <w:pPr>
        <w:numPr>
          <w:ilvl w:val="0"/>
          <w:numId w:val="3"/>
        </w:numPr>
        <w:spacing w:line="240" w:lineRule="auto"/>
        <w:ind w:hanging="415"/>
        <w:rPr>
          <w:i/>
          <w:sz w:val="18"/>
          <w:szCs w:val="18"/>
        </w:rPr>
      </w:pPr>
      <w:r>
        <w:rPr>
          <w:rFonts w:ascii="Arial" w:eastAsia="Arial" w:hAnsi="Arial" w:cs="Arial"/>
          <w:i/>
          <w:sz w:val="18"/>
          <w:szCs w:val="18"/>
        </w:rPr>
        <w:t>Our Aspirational Cur</w:t>
      </w:r>
      <w:r>
        <w:rPr>
          <w:rFonts w:ascii="Arial" w:eastAsia="Arial" w:hAnsi="Arial" w:cs="Arial"/>
          <w:i/>
          <w:sz w:val="18"/>
          <w:szCs w:val="18"/>
        </w:rPr>
        <w:t xml:space="preserve">riculum is designed to ensure pupils are given regular opportunities to develop the skills needed to become a confident learner as well as learning the skills and content relevant to the age and ability levels of the class group </w:t>
      </w:r>
    </w:p>
    <w:p w:rsidR="0006294D" w:rsidRDefault="00A02A16">
      <w:pPr>
        <w:numPr>
          <w:ilvl w:val="0"/>
          <w:numId w:val="3"/>
        </w:numPr>
        <w:spacing w:line="240" w:lineRule="auto"/>
        <w:ind w:hanging="415"/>
        <w:rPr>
          <w:sz w:val="18"/>
          <w:szCs w:val="18"/>
        </w:rPr>
      </w:pPr>
      <w:r>
        <w:rPr>
          <w:rFonts w:ascii="Arial" w:eastAsia="Arial" w:hAnsi="Arial" w:cs="Arial"/>
          <w:sz w:val="18"/>
          <w:szCs w:val="18"/>
        </w:rPr>
        <w:t>The aspirational curriculu</w:t>
      </w:r>
      <w:r>
        <w:rPr>
          <w:rFonts w:ascii="Arial" w:eastAsia="Arial" w:hAnsi="Arial" w:cs="Arial"/>
          <w:sz w:val="18"/>
          <w:szCs w:val="18"/>
        </w:rPr>
        <w:t xml:space="preserve">m themes provide the vehicle of curriculum content, to teach students their PLI as derived from their EHCP. The themes allow for a broad breadth of coverage, whilst meeting students at their individual  point of learning. </w:t>
      </w:r>
    </w:p>
    <w:p w:rsidR="0006294D" w:rsidRDefault="00A02A16">
      <w:pPr>
        <w:spacing w:after="0" w:line="240" w:lineRule="auto"/>
        <w:ind w:left="706" w:firstLine="0"/>
        <w:rPr>
          <w:rFonts w:ascii="Arial" w:eastAsia="Arial" w:hAnsi="Arial" w:cs="Arial"/>
          <w:sz w:val="18"/>
          <w:szCs w:val="18"/>
        </w:rPr>
      </w:pPr>
      <w:r>
        <w:rPr>
          <w:rFonts w:ascii="Arial" w:eastAsia="Arial" w:hAnsi="Arial" w:cs="Arial"/>
          <w:sz w:val="18"/>
          <w:szCs w:val="18"/>
        </w:rPr>
        <w:t xml:space="preserve"> </w:t>
      </w:r>
    </w:p>
    <w:p w:rsidR="0006294D" w:rsidRDefault="0006294D">
      <w:pPr>
        <w:spacing w:after="0" w:line="240" w:lineRule="auto"/>
        <w:rPr>
          <w:rFonts w:ascii="Arial" w:eastAsia="Arial" w:hAnsi="Arial" w:cs="Arial"/>
          <w:b/>
          <w:sz w:val="18"/>
          <w:szCs w:val="18"/>
          <w:u w:val="single"/>
        </w:rPr>
      </w:pPr>
    </w:p>
    <w:p w:rsidR="0006294D" w:rsidRDefault="00A02A16">
      <w:pPr>
        <w:spacing w:after="0" w:line="240" w:lineRule="auto"/>
        <w:ind w:left="0" w:firstLine="0"/>
        <w:rPr>
          <w:rFonts w:ascii="Arial" w:eastAsia="Arial" w:hAnsi="Arial" w:cs="Arial"/>
          <w:b/>
          <w:sz w:val="18"/>
          <w:szCs w:val="18"/>
          <w:u w:val="single"/>
        </w:rPr>
      </w:pPr>
      <w:r>
        <w:rPr>
          <w:rFonts w:ascii="Arial" w:eastAsia="Arial" w:hAnsi="Arial" w:cs="Arial"/>
          <w:b/>
          <w:sz w:val="18"/>
          <w:szCs w:val="18"/>
          <w:u w:val="single"/>
        </w:rPr>
        <w:t>Careers Education, information</w:t>
      </w:r>
      <w:r>
        <w:rPr>
          <w:rFonts w:ascii="Arial" w:eastAsia="Arial" w:hAnsi="Arial" w:cs="Arial"/>
          <w:b/>
          <w:sz w:val="18"/>
          <w:szCs w:val="18"/>
          <w:u w:val="single"/>
        </w:rPr>
        <w:t>, advice &amp; guidance Curriculum (CEIAG)</w:t>
      </w:r>
    </w:p>
    <w:p w:rsidR="0006294D" w:rsidRDefault="00A02A16">
      <w:pPr>
        <w:numPr>
          <w:ilvl w:val="0"/>
          <w:numId w:val="2"/>
        </w:numPr>
        <w:spacing w:after="0" w:line="240" w:lineRule="auto"/>
        <w:rPr>
          <w:rFonts w:ascii="Arial" w:eastAsia="Arial" w:hAnsi="Arial" w:cs="Arial"/>
          <w:sz w:val="18"/>
          <w:szCs w:val="18"/>
        </w:rPr>
      </w:pPr>
      <w:r>
        <w:rPr>
          <w:rFonts w:ascii="Arial" w:eastAsia="Arial" w:hAnsi="Arial" w:cs="Arial"/>
          <w:sz w:val="18"/>
          <w:szCs w:val="18"/>
        </w:rPr>
        <w:t>Our CEIAG curriculum is an integral part of our curriculum offer. The curriculum has been skilfully designed to ensure that all pupils can make informed choices about their future whilst also developing the skills and</w:t>
      </w:r>
      <w:r>
        <w:rPr>
          <w:rFonts w:ascii="Arial" w:eastAsia="Arial" w:hAnsi="Arial" w:cs="Arial"/>
          <w:sz w:val="18"/>
          <w:szCs w:val="18"/>
        </w:rPr>
        <w:t xml:space="preserve"> capabilities that they will need for employment and to thrive in all areas of their lives.</w:t>
      </w:r>
    </w:p>
    <w:p w:rsidR="0006294D" w:rsidRDefault="0006294D">
      <w:pPr>
        <w:spacing w:after="0" w:line="240" w:lineRule="auto"/>
        <w:ind w:left="0" w:firstLine="0"/>
        <w:rPr>
          <w:rFonts w:ascii="Arial" w:eastAsia="Arial" w:hAnsi="Arial" w:cs="Arial"/>
          <w:sz w:val="18"/>
          <w:szCs w:val="18"/>
        </w:rPr>
      </w:pPr>
    </w:p>
    <w:p w:rsidR="0006294D" w:rsidRDefault="00A02A16">
      <w:pPr>
        <w:spacing w:after="121" w:line="240" w:lineRule="auto"/>
        <w:ind w:left="0" w:firstLine="0"/>
        <w:rPr>
          <w:rFonts w:ascii="Arial" w:eastAsia="Arial" w:hAnsi="Arial" w:cs="Arial"/>
          <w:b/>
          <w:sz w:val="18"/>
          <w:szCs w:val="18"/>
        </w:rPr>
      </w:pPr>
      <w:r>
        <w:rPr>
          <w:rFonts w:ascii="Arial" w:eastAsia="Arial" w:hAnsi="Arial" w:cs="Arial"/>
          <w:sz w:val="18"/>
          <w:szCs w:val="18"/>
        </w:rPr>
        <w:t xml:space="preserve"> </w:t>
      </w:r>
      <w:r>
        <w:rPr>
          <w:rFonts w:ascii="Arial" w:eastAsia="Arial" w:hAnsi="Arial" w:cs="Arial"/>
          <w:b/>
          <w:sz w:val="18"/>
          <w:szCs w:val="18"/>
          <w:u w:val="single"/>
        </w:rPr>
        <w:t>What accreditation do we offer?</w:t>
      </w:r>
      <w:r>
        <w:rPr>
          <w:rFonts w:ascii="Arial" w:eastAsia="Arial" w:hAnsi="Arial" w:cs="Arial"/>
          <w:b/>
          <w:sz w:val="18"/>
          <w:szCs w:val="18"/>
        </w:rPr>
        <w:t xml:space="preserve"> </w:t>
      </w:r>
    </w:p>
    <w:p w:rsidR="0006294D" w:rsidRDefault="00A02A16">
      <w:pPr>
        <w:numPr>
          <w:ilvl w:val="0"/>
          <w:numId w:val="3"/>
        </w:numPr>
        <w:spacing w:line="240" w:lineRule="auto"/>
        <w:ind w:hanging="415"/>
        <w:rPr>
          <w:sz w:val="18"/>
          <w:szCs w:val="18"/>
        </w:rPr>
      </w:pPr>
      <w:r>
        <w:rPr>
          <w:rFonts w:ascii="Arial" w:eastAsia="Arial" w:hAnsi="Arial" w:cs="Arial"/>
          <w:sz w:val="18"/>
          <w:szCs w:val="18"/>
        </w:rPr>
        <w:t>We offer a range of accreditation to meet the needs of our pupils. This offer is flexible and changes, depending on the interests and abilities.</w:t>
      </w:r>
    </w:p>
    <w:p w:rsidR="0006294D" w:rsidRDefault="00A02A16">
      <w:pPr>
        <w:numPr>
          <w:ilvl w:val="0"/>
          <w:numId w:val="3"/>
        </w:numPr>
        <w:spacing w:line="240" w:lineRule="auto"/>
        <w:ind w:hanging="415"/>
        <w:rPr>
          <w:sz w:val="18"/>
          <w:szCs w:val="18"/>
        </w:rPr>
      </w:pPr>
      <w:r>
        <w:rPr>
          <w:rFonts w:ascii="Arial" w:eastAsia="Arial" w:hAnsi="Arial" w:cs="Arial"/>
          <w:sz w:val="18"/>
          <w:szCs w:val="18"/>
        </w:rPr>
        <w:t>Accreditations are offered for those students it is identified as a need on their Strengths and Needs analysis.</w:t>
      </w:r>
    </w:p>
    <w:p w:rsidR="0006294D" w:rsidRDefault="00A02A16">
      <w:pPr>
        <w:numPr>
          <w:ilvl w:val="0"/>
          <w:numId w:val="3"/>
        </w:numPr>
        <w:spacing w:line="240" w:lineRule="auto"/>
        <w:ind w:hanging="415"/>
        <w:rPr>
          <w:sz w:val="18"/>
          <w:szCs w:val="18"/>
        </w:rPr>
      </w:pPr>
      <w:r>
        <w:rPr>
          <w:rFonts w:ascii="Arial" w:eastAsia="Arial" w:hAnsi="Arial" w:cs="Arial"/>
          <w:sz w:val="18"/>
          <w:szCs w:val="18"/>
        </w:rPr>
        <w:t xml:space="preserve">Currently for KS4 pupils, as appropriate,  we are offering: </w:t>
      </w:r>
    </w:p>
    <w:tbl>
      <w:tblPr>
        <w:tblStyle w:val="a0"/>
        <w:tblW w:w="9924" w:type="dxa"/>
        <w:tblInd w:w="-418" w:type="dxa"/>
        <w:tblLayout w:type="fixed"/>
        <w:tblLook w:val="0400" w:firstRow="0" w:lastRow="0" w:firstColumn="0" w:lastColumn="0" w:noHBand="0" w:noVBand="1"/>
      </w:tblPr>
      <w:tblGrid>
        <w:gridCol w:w="1984"/>
        <w:gridCol w:w="2552"/>
        <w:gridCol w:w="2773"/>
        <w:gridCol w:w="2615"/>
      </w:tblGrid>
      <w:tr w:rsidR="0006294D">
        <w:trPr>
          <w:trHeight w:val="605"/>
        </w:trPr>
        <w:tc>
          <w:tcPr>
            <w:tcW w:w="1984"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 xml:space="preserve">Subject  </w:t>
            </w:r>
          </w:p>
        </w:tc>
        <w:tc>
          <w:tcPr>
            <w:tcW w:w="2552"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Exam Board </w:t>
            </w:r>
          </w:p>
        </w:tc>
        <w:tc>
          <w:tcPr>
            <w:tcW w:w="2773"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Qualification  </w:t>
            </w:r>
          </w:p>
        </w:tc>
        <w:tc>
          <w:tcPr>
            <w:tcW w:w="2615"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Course Duration </w:t>
            </w:r>
          </w:p>
        </w:tc>
      </w:tr>
      <w:tr w:rsidR="0006294D">
        <w:trPr>
          <w:trHeight w:val="606"/>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 xml:space="preserve">English </w:t>
            </w:r>
          </w:p>
        </w:tc>
        <w:tc>
          <w:tcPr>
            <w:tcW w:w="2552"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Edexcel Functional Skills</w:t>
            </w: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Entry Level 1-3 </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up to 2 years  </w:t>
            </w:r>
          </w:p>
        </w:tc>
      </w:tr>
      <w:tr w:rsidR="0006294D">
        <w:trPr>
          <w:trHeight w:val="608"/>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 xml:space="preserve">Maths </w:t>
            </w:r>
          </w:p>
        </w:tc>
        <w:tc>
          <w:tcPr>
            <w:tcW w:w="2552"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Edexcel Functional Skills</w:t>
            </w: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Entry Level 1-3 </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 xml:space="preserve">up to 2 years </w:t>
            </w:r>
          </w:p>
        </w:tc>
      </w:tr>
      <w:tr w:rsidR="0006294D">
        <w:trPr>
          <w:trHeight w:val="608"/>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 xml:space="preserve">Duke of Edinburgh </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23/24</w:t>
            </w:r>
          </w:p>
        </w:tc>
        <w:tc>
          <w:tcPr>
            <w:tcW w:w="2552" w:type="dxa"/>
            <w:tcBorders>
              <w:top w:val="single" w:sz="4" w:space="0" w:color="000000"/>
              <w:left w:val="single" w:sz="4" w:space="0" w:color="000000"/>
              <w:bottom w:val="single" w:sz="4" w:space="0" w:color="000000"/>
              <w:right w:val="single" w:sz="4" w:space="0" w:color="000000"/>
            </w:tcBorders>
          </w:tcPr>
          <w:p w:rsidR="0006294D" w:rsidRDefault="0006294D">
            <w:pPr>
              <w:spacing w:line="240" w:lineRule="auto"/>
              <w:ind w:left="1" w:firstLine="0"/>
              <w:rPr>
                <w:rFonts w:ascii="Arial" w:eastAsia="Arial" w:hAnsi="Arial" w:cs="Arial"/>
                <w:sz w:val="18"/>
                <w:szCs w:val="18"/>
              </w:rPr>
            </w:pP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Bronze ( Physical, Volunteering, Skill Sections)</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1 Year</w:t>
            </w:r>
          </w:p>
        </w:tc>
      </w:tr>
    </w:tbl>
    <w:p w:rsidR="0006294D" w:rsidRDefault="0006294D">
      <w:pPr>
        <w:spacing w:after="0" w:line="240" w:lineRule="auto"/>
        <w:ind w:left="0" w:firstLine="0"/>
        <w:rPr>
          <w:rFonts w:ascii="Arial" w:eastAsia="Arial" w:hAnsi="Arial" w:cs="Arial"/>
          <w:sz w:val="18"/>
          <w:szCs w:val="18"/>
        </w:rPr>
      </w:pPr>
    </w:p>
    <w:p w:rsidR="0006294D" w:rsidRDefault="00A02A16">
      <w:pPr>
        <w:numPr>
          <w:ilvl w:val="0"/>
          <w:numId w:val="3"/>
        </w:numPr>
        <w:spacing w:line="240" w:lineRule="auto"/>
        <w:ind w:hanging="415"/>
        <w:rPr>
          <w:sz w:val="18"/>
          <w:szCs w:val="18"/>
        </w:rPr>
      </w:pPr>
      <w:r>
        <w:rPr>
          <w:rFonts w:ascii="Arial" w:eastAsia="Arial" w:hAnsi="Arial" w:cs="Arial"/>
          <w:sz w:val="18"/>
          <w:szCs w:val="18"/>
        </w:rPr>
        <w:lastRenderedPageBreak/>
        <w:t>Currently for P16 pupils , as appropriate, we are offering:</w:t>
      </w:r>
    </w:p>
    <w:tbl>
      <w:tblPr>
        <w:tblStyle w:val="a1"/>
        <w:tblW w:w="9924" w:type="dxa"/>
        <w:tblInd w:w="-418" w:type="dxa"/>
        <w:tblLayout w:type="fixed"/>
        <w:tblLook w:val="0400" w:firstRow="0" w:lastRow="0" w:firstColumn="0" w:lastColumn="0" w:noHBand="0" w:noVBand="1"/>
      </w:tblPr>
      <w:tblGrid>
        <w:gridCol w:w="1984"/>
        <w:gridCol w:w="2552"/>
        <w:gridCol w:w="2773"/>
        <w:gridCol w:w="2615"/>
      </w:tblGrid>
      <w:tr w:rsidR="0006294D">
        <w:trPr>
          <w:trHeight w:val="605"/>
        </w:trPr>
        <w:tc>
          <w:tcPr>
            <w:tcW w:w="1984"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 xml:space="preserve">Subject  </w:t>
            </w:r>
          </w:p>
        </w:tc>
        <w:tc>
          <w:tcPr>
            <w:tcW w:w="2552"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Exam Board / Organisation </w:t>
            </w:r>
          </w:p>
        </w:tc>
        <w:tc>
          <w:tcPr>
            <w:tcW w:w="2773"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Qualification  </w:t>
            </w:r>
          </w:p>
        </w:tc>
        <w:tc>
          <w:tcPr>
            <w:tcW w:w="2615" w:type="dxa"/>
            <w:tcBorders>
              <w:top w:val="single" w:sz="4" w:space="0" w:color="000000"/>
              <w:left w:val="single" w:sz="4" w:space="0" w:color="000000"/>
              <w:bottom w:val="single" w:sz="4" w:space="0" w:color="000000"/>
              <w:right w:val="single" w:sz="4" w:space="0" w:color="000000"/>
            </w:tcBorders>
            <w:shd w:val="clear" w:color="auto" w:fill="9999FF"/>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Course Duration </w:t>
            </w:r>
          </w:p>
        </w:tc>
      </w:tr>
      <w:tr w:rsidR="0006294D">
        <w:trPr>
          <w:trHeight w:val="606"/>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 xml:space="preserve">English </w:t>
            </w:r>
          </w:p>
        </w:tc>
        <w:tc>
          <w:tcPr>
            <w:tcW w:w="2552"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Edexcel Functional Skills</w:t>
            </w: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 xml:space="preserve">Entry Level 1-3 </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 xml:space="preserve">up to 2 years </w:t>
            </w:r>
          </w:p>
        </w:tc>
      </w:tr>
      <w:tr w:rsidR="0006294D">
        <w:trPr>
          <w:trHeight w:val="606"/>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 xml:space="preserve">Maths </w:t>
            </w:r>
          </w:p>
        </w:tc>
        <w:tc>
          <w:tcPr>
            <w:tcW w:w="2552"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Edexcel Functional Skills</w:t>
            </w: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 xml:space="preserve">Entry Level 1-3 </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 xml:space="preserve">up to 2 years  </w:t>
            </w:r>
          </w:p>
        </w:tc>
      </w:tr>
      <w:tr w:rsidR="0006294D">
        <w:trPr>
          <w:trHeight w:val="606"/>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 xml:space="preserve">Duke of Edinburgh </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24/25</w:t>
            </w:r>
          </w:p>
        </w:tc>
        <w:tc>
          <w:tcPr>
            <w:tcW w:w="2552" w:type="dxa"/>
            <w:tcBorders>
              <w:top w:val="single" w:sz="4" w:space="0" w:color="000000"/>
              <w:left w:val="single" w:sz="4" w:space="0" w:color="000000"/>
              <w:bottom w:val="single" w:sz="4" w:space="0" w:color="000000"/>
              <w:right w:val="single" w:sz="4" w:space="0" w:color="000000"/>
            </w:tcBorders>
          </w:tcPr>
          <w:p w:rsidR="0006294D" w:rsidRDefault="0006294D">
            <w:pPr>
              <w:spacing w:line="240" w:lineRule="auto"/>
              <w:ind w:left="1" w:firstLine="0"/>
              <w:rPr>
                <w:rFonts w:ascii="Arial" w:eastAsia="Arial" w:hAnsi="Arial" w:cs="Arial"/>
                <w:sz w:val="18"/>
                <w:szCs w:val="18"/>
              </w:rPr>
            </w:pP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Bronze  (Practical Section)</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1 Year</w:t>
            </w:r>
          </w:p>
        </w:tc>
      </w:tr>
      <w:tr w:rsidR="0006294D">
        <w:trPr>
          <w:trHeight w:val="608"/>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 xml:space="preserve">Food hygiene </w:t>
            </w:r>
          </w:p>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24/25</w:t>
            </w:r>
          </w:p>
        </w:tc>
        <w:tc>
          <w:tcPr>
            <w:tcW w:w="2552"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Chartered Institute for Environmental Health</w:t>
            </w:r>
          </w:p>
        </w:tc>
        <w:tc>
          <w:tcPr>
            <w:tcW w:w="2773"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 xml:space="preserve">National qualification </w:t>
            </w: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Dependent on individual pupil</w:t>
            </w:r>
          </w:p>
          <w:p w:rsidR="0006294D" w:rsidRDefault="00A02A16">
            <w:pPr>
              <w:spacing w:after="0" w:line="240" w:lineRule="auto"/>
              <w:ind w:left="1" w:firstLine="0"/>
              <w:rPr>
                <w:rFonts w:ascii="Arial" w:eastAsia="Arial" w:hAnsi="Arial" w:cs="Arial"/>
                <w:sz w:val="18"/>
                <w:szCs w:val="18"/>
              </w:rPr>
            </w:pPr>
            <w:r>
              <w:rPr>
                <w:rFonts w:ascii="Arial" w:eastAsia="Arial" w:hAnsi="Arial" w:cs="Arial"/>
                <w:sz w:val="18"/>
                <w:szCs w:val="18"/>
              </w:rPr>
              <w:t>up to 2 years</w:t>
            </w:r>
          </w:p>
        </w:tc>
      </w:tr>
      <w:tr w:rsidR="0006294D">
        <w:trPr>
          <w:trHeight w:val="605"/>
        </w:trPr>
        <w:tc>
          <w:tcPr>
            <w:tcW w:w="1984"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Arts Award</w:t>
            </w:r>
          </w:p>
          <w:p w:rsidR="0006294D" w:rsidRDefault="00A02A16">
            <w:pPr>
              <w:spacing w:line="240" w:lineRule="auto"/>
              <w:ind w:left="0" w:firstLine="0"/>
              <w:rPr>
                <w:rFonts w:ascii="Arial" w:eastAsia="Arial" w:hAnsi="Arial" w:cs="Arial"/>
                <w:sz w:val="18"/>
                <w:szCs w:val="18"/>
              </w:rPr>
            </w:pPr>
            <w:r>
              <w:rPr>
                <w:rFonts w:ascii="Arial" w:eastAsia="Arial" w:hAnsi="Arial" w:cs="Arial"/>
                <w:sz w:val="18"/>
                <w:szCs w:val="18"/>
              </w:rPr>
              <w:t>23/24</w:t>
            </w:r>
          </w:p>
        </w:tc>
        <w:tc>
          <w:tcPr>
            <w:tcW w:w="2552" w:type="dxa"/>
            <w:tcBorders>
              <w:top w:val="single" w:sz="4" w:space="0" w:color="000000"/>
              <w:left w:val="single" w:sz="4" w:space="0" w:color="000000"/>
              <w:bottom w:val="single" w:sz="4" w:space="0" w:color="000000"/>
              <w:right w:val="single" w:sz="4" w:space="0" w:color="000000"/>
            </w:tcBorders>
          </w:tcPr>
          <w:p w:rsidR="0006294D" w:rsidRDefault="0006294D">
            <w:pPr>
              <w:spacing w:line="240" w:lineRule="auto"/>
              <w:ind w:left="1" w:firstLine="0"/>
              <w:rPr>
                <w:rFonts w:ascii="Arial" w:eastAsia="Arial" w:hAnsi="Arial" w:cs="Arial"/>
                <w:sz w:val="18"/>
                <w:szCs w:val="18"/>
              </w:rPr>
            </w:pPr>
          </w:p>
        </w:tc>
        <w:tc>
          <w:tcPr>
            <w:tcW w:w="2773" w:type="dxa"/>
            <w:tcBorders>
              <w:top w:val="single" w:sz="4" w:space="0" w:color="000000"/>
              <w:left w:val="single" w:sz="4" w:space="0" w:color="000000"/>
              <w:bottom w:val="single" w:sz="4" w:space="0" w:color="000000"/>
              <w:right w:val="single" w:sz="4" w:space="0" w:color="000000"/>
            </w:tcBorders>
          </w:tcPr>
          <w:p w:rsidR="0006294D" w:rsidRDefault="0006294D">
            <w:pPr>
              <w:spacing w:line="240" w:lineRule="auto"/>
              <w:ind w:left="1" w:firstLine="0"/>
              <w:rPr>
                <w:rFonts w:ascii="Arial" w:eastAsia="Arial" w:hAnsi="Arial" w:cs="Arial"/>
                <w:sz w:val="18"/>
                <w:szCs w:val="18"/>
              </w:rPr>
            </w:pPr>
          </w:p>
        </w:tc>
        <w:tc>
          <w:tcPr>
            <w:tcW w:w="2615" w:type="dxa"/>
            <w:tcBorders>
              <w:top w:val="single" w:sz="4" w:space="0" w:color="000000"/>
              <w:left w:val="single" w:sz="4" w:space="0" w:color="000000"/>
              <w:bottom w:val="single" w:sz="4" w:space="0" w:color="000000"/>
              <w:right w:val="single" w:sz="4" w:space="0" w:color="000000"/>
            </w:tcBorders>
          </w:tcPr>
          <w:p w:rsidR="0006294D" w:rsidRDefault="00A02A16">
            <w:pPr>
              <w:spacing w:line="240" w:lineRule="auto"/>
              <w:ind w:left="1" w:firstLine="0"/>
              <w:rPr>
                <w:rFonts w:ascii="Arial" w:eastAsia="Arial" w:hAnsi="Arial" w:cs="Arial"/>
                <w:sz w:val="18"/>
                <w:szCs w:val="18"/>
              </w:rPr>
            </w:pPr>
            <w:r>
              <w:rPr>
                <w:rFonts w:ascii="Arial" w:eastAsia="Arial" w:hAnsi="Arial" w:cs="Arial"/>
                <w:sz w:val="18"/>
                <w:szCs w:val="18"/>
              </w:rPr>
              <w:t>1 Year</w:t>
            </w:r>
          </w:p>
        </w:tc>
      </w:tr>
    </w:tbl>
    <w:p w:rsidR="0006294D" w:rsidRDefault="0006294D">
      <w:pPr>
        <w:spacing w:after="0" w:line="240" w:lineRule="auto"/>
        <w:ind w:left="0" w:firstLine="0"/>
        <w:rPr>
          <w:rFonts w:ascii="Arial" w:eastAsia="Arial" w:hAnsi="Arial" w:cs="Arial"/>
          <w:sz w:val="18"/>
          <w:szCs w:val="18"/>
        </w:rPr>
      </w:pPr>
    </w:p>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Learning opportunities are also enriched through extra-curricular activities</w:t>
      </w:r>
    </w:p>
    <w:p w:rsidR="0006294D" w:rsidRDefault="0006294D">
      <w:pPr>
        <w:spacing w:after="0" w:line="240" w:lineRule="auto"/>
        <w:ind w:left="0" w:firstLine="0"/>
        <w:rPr>
          <w:rFonts w:ascii="Arial" w:eastAsia="Arial" w:hAnsi="Arial" w:cs="Arial"/>
          <w:sz w:val="18"/>
          <w:szCs w:val="18"/>
        </w:rPr>
      </w:pPr>
    </w:p>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In the Lower School, this may include:</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Rebound therapy</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Hydrotherapy</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Eyegaze Technology</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Outdoor learning</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Forest School sessions</w:t>
      </w:r>
    </w:p>
    <w:p w:rsidR="0006294D" w:rsidRDefault="00A02A16">
      <w:pPr>
        <w:numPr>
          <w:ilvl w:val="0"/>
          <w:numId w:val="12"/>
        </w:numPr>
        <w:spacing w:after="0" w:line="240" w:lineRule="auto"/>
        <w:rPr>
          <w:rFonts w:ascii="Arial" w:eastAsia="Arial" w:hAnsi="Arial" w:cs="Arial"/>
          <w:sz w:val="18"/>
          <w:szCs w:val="18"/>
        </w:rPr>
      </w:pPr>
      <w:r>
        <w:rPr>
          <w:rFonts w:ascii="Arial" w:eastAsia="Arial" w:hAnsi="Arial" w:cs="Arial"/>
          <w:sz w:val="18"/>
          <w:szCs w:val="18"/>
        </w:rPr>
        <w:t>Additional Physical activities, provided by external companies such as yoga or gymnastics</w:t>
      </w:r>
    </w:p>
    <w:p w:rsidR="0006294D" w:rsidRDefault="0006294D">
      <w:pPr>
        <w:spacing w:after="0" w:line="240" w:lineRule="auto"/>
        <w:ind w:left="720" w:firstLine="0"/>
        <w:rPr>
          <w:rFonts w:ascii="Arial" w:eastAsia="Arial" w:hAnsi="Arial" w:cs="Arial"/>
          <w:sz w:val="18"/>
          <w:szCs w:val="18"/>
        </w:rPr>
      </w:pPr>
    </w:p>
    <w:p w:rsidR="0006294D" w:rsidRDefault="00A02A16">
      <w:pPr>
        <w:spacing w:after="0" w:line="240" w:lineRule="auto"/>
        <w:ind w:left="0" w:firstLine="0"/>
        <w:rPr>
          <w:rFonts w:ascii="Arial" w:eastAsia="Arial" w:hAnsi="Arial" w:cs="Arial"/>
          <w:sz w:val="18"/>
          <w:szCs w:val="18"/>
        </w:rPr>
      </w:pPr>
      <w:r>
        <w:rPr>
          <w:rFonts w:ascii="Arial" w:eastAsia="Arial" w:hAnsi="Arial" w:cs="Arial"/>
          <w:sz w:val="18"/>
          <w:szCs w:val="18"/>
        </w:rPr>
        <w:t>In the Upper School, this may include:</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 xml:space="preserve">Hydrotherapy or Swimming </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Eyegaze Technology</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Outdoor learning/forest school</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Rangers</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Build-a- Bike Proje</w:t>
      </w:r>
      <w:r>
        <w:rPr>
          <w:rFonts w:ascii="Arial" w:eastAsia="Arial" w:hAnsi="Arial" w:cs="Arial"/>
          <w:sz w:val="18"/>
          <w:szCs w:val="18"/>
        </w:rPr>
        <w:t xml:space="preserve">ct </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Work experience and work placement opportunities</w:t>
      </w:r>
    </w:p>
    <w:p w:rsidR="0006294D" w:rsidRDefault="00A02A16">
      <w:pPr>
        <w:numPr>
          <w:ilvl w:val="0"/>
          <w:numId w:val="13"/>
        </w:numPr>
        <w:spacing w:after="0" w:line="240" w:lineRule="auto"/>
        <w:rPr>
          <w:rFonts w:ascii="Arial" w:eastAsia="Arial" w:hAnsi="Arial" w:cs="Arial"/>
          <w:sz w:val="18"/>
          <w:szCs w:val="18"/>
        </w:rPr>
      </w:pPr>
      <w:r>
        <w:rPr>
          <w:rFonts w:ascii="Arial" w:eastAsia="Arial" w:hAnsi="Arial" w:cs="Arial"/>
          <w:sz w:val="18"/>
          <w:szCs w:val="18"/>
        </w:rPr>
        <w:t>Additional Physical activities, provided by external companies such as ‘Mojo Moves’ or yoga</w:t>
      </w:r>
    </w:p>
    <w:sectPr w:rsidR="0006294D">
      <w:footerReference w:type="even" r:id="rId12"/>
      <w:footerReference w:type="default" r:id="rId13"/>
      <w:footerReference w:type="first" r:id="rId14"/>
      <w:pgSz w:w="11906" w:h="16838"/>
      <w:pgMar w:top="1480" w:right="1452" w:bottom="1559"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2A16">
      <w:pPr>
        <w:spacing w:after="0" w:line="240" w:lineRule="auto"/>
      </w:pPr>
      <w:r>
        <w:separator/>
      </w:r>
    </w:p>
  </w:endnote>
  <w:endnote w:type="continuationSeparator" w:id="0">
    <w:p w:rsidR="00000000" w:rsidRDefault="00A0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Sassoon Primary Rg">
    <w:panose1 w:val="02000606020000020004"/>
    <w:charset w:val="00"/>
    <w:family w:val="auto"/>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assoon Prima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4D" w:rsidRDefault="00A02A16">
    <w:pPr>
      <w:spacing w:after="0" w:line="259" w:lineRule="auto"/>
      <w:ind w:left="0" w:firstLine="0"/>
    </w:pPr>
    <w:r>
      <w:rPr>
        <w:rFonts w:ascii="Calibri" w:eastAsia="Calibri" w:hAnsi="Calibri" w:cs="Calibri"/>
        <w:sz w:val="22"/>
        <w:szCs w:val="22"/>
      </w:rPr>
      <w:t xml:space="preserve">P:\Office\wp\ADMIN MANAGEMENT\Policies &amp; Procedures\Aspirational Curriculum Policy.docx </w:t>
    </w:r>
  </w:p>
  <w:p w:rsidR="0006294D" w:rsidRDefault="00A02A16">
    <w:pPr>
      <w:spacing w:after="0" w:line="259" w:lineRule="auto"/>
      <w:ind w:left="0" w:firstLine="0"/>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4D" w:rsidRDefault="00A02A16">
    <w:pPr>
      <w:spacing w:after="0" w:line="259" w:lineRule="auto"/>
      <w:ind w:left="0" w:firstLine="0"/>
      <w:jc w:val="center"/>
    </w:pP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94D" w:rsidRDefault="00A02A16">
    <w:pPr>
      <w:spacing w:after="0" w:line="259" w:lineRule="auto"/>
      <w:ind w:left="0" w:firstLine="0"/>
    </w:pPr>
    <w:r>
      <w:rPr>
        <w:rFonts w:ascii="Calibri" w:eastAsia="Calibri" w:hAnsi="Calibri" w:cs="Calibri"/>
        <w:sz w:val="22"/>
        <w:szCs w:val="22"/>
      </w:rPr>
      <w:t xml:space="preserve">P:\Office\wp\ADMIN MANAGEMENT\Policies &amp; Procedures\Aspirational Curriculum Policy.docx </w:t>
    </w:r>
  </w:p>
  <w:p w:rsidR="0006294D" w:rsidRDefault="00A02A16">
    <w:pPr>
      <w:spacing w:after="0" w:line="259" w:lineRule="auto"/>
      <w:ind w:left="0" w:firstLine="0"/>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02A16">
      <w:pPr>
        <w:spacing w:after="0" w:line="240" w:lineRule="auto"/>
      </w:pPr>
      <w:r>
        <w:separator/>
      </w:r>
    </w:p>
  </w:footnote>
  <w:footnote w:type="continuationSeparator" w:id="0">
    <w:p w:rsidR="00000000" w:rsidRDefault="00A02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391"/>
    <w:multiLevelType w:val="multilevel"/>
    <w:tmpl w:val="60F4D27C"/>
    <w:lvl w:ilvl="0">
      <w:start w:val="1"/>
      <w:numFmt w:val="bullet"/>
      <w:lvlText w:val="•"/>
      <w:lvlJc w:val="left"/>
      <w:pPr>
        <w:ind w:left="760" w:hanging="7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06" w:hanging="15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26" w:hanging="22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46" w:hanging="294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66" w:hanging="36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86" w:hanging="438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06" w:hanging="510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26" w:hanging="58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46" w:hanging="654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 w15:restartNumberingAfterBreak="0">
    <w:nsid w:val="062F6A1C"/>
    <w:multiLevelType w:val="multilevel"/>
    <w:tmpl w:val="E78EBA80"/>
    <w:lvl w:ilvl="0">
      <w:start w:val="1"/>
      <w:numFmt w:val="bullet"/>
      <w:lvlText w:val="-"/>
      <w:lvlJc w:val="left"/>
      <w:pPr>
        <w:ind w:left="1440" w:hanging="360"/>
      </w:pPr>
      <w:rPr>
        <w:rFonts w:ascii="Sassoon Primary Rg" w:eastAsia="Sassoon Primary Rg" w:hAnsi="Sassoon Primary Rg" w:cs="Sassoon Primary Rg"/>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A232350"/>
    <w:multiLevelType w:val="multilevel"/>
    <w:tmpl w:val="C1EAE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546657"/>
    <w:multiLevelType w:val="multilevel"/>
    <w:tmpl w:val="EB4E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1C1532"/>
    <w:multiLevelType w:val="multilevel"/>
    <w:tmpl w:val="C9F4518C"/>
    <w:lvl w:ilvl="0">
      <w:start w:val="1"/>
      <w:numFmt w:val="bullet"/>
      <w:lvlText w:val="●"/>
      <w:lvlJc w:val="left"/>
      <w:pPr>
        <w:ind w:left="797" w:hanging="360"/>
      </w:pPr>
      <w:rPr>
        <w:rFonts w:ascii="Noto Sans Symbols" w:eastAsia="Noto Sans Symbols" w:hAnsi="Noto Sans Symbols" w:cs="Noto Sans Symbols"/>
      </w:rPr>
    </w:lvl>
    <w:lvl w:ilvl="1">
      <w:start w:val="1"/>
      <w:numFmt w:val="bullet"/>
      <w:lvlText w:val="o"/>
      <w:lvlJc w:val="left"/>
      <w:pPr>
        <w:ind w:left="1517" w:hanging="360"/>
      </w:pPr>
      <w:rPr>
        <w:rFonts w:ascii="Courier New" w:eastAsia="Courier New" w:hAnsi="Courier New" w:cs="Courier New"/>
      </w:rPr>
    </w:lvl>
    <w:lvl w:ilvl="2">
      <w:start w:val="1"/>
      <w:numFmt w:val="bullet"/>
      <w:lvlText w:val="▪"/>
      <w:lvlJc w:val="left"/>
      <w:pPr>
        <w:ind w:left="2237" w:hanging="360"/>
      </w:pPr>
      <w:rPr>
        <w:rFonts w:ascii="Noto Sans Symbols" w:eastAsia="Noto Sans Symbols" w:hAnsi="Noto Sans Symbols" w:cs="Noto Sans Symbols"/>
      </w:rPr>
    </w:lvl>
    <w:lvl w:ilvl="3">
      <w:start w:val="1"/>
      <w:numFmt w:val="bullet"/>
      <w:lvlText w:val="●"/>
      <w:lvlJc w:val="left"/>
      <w:pPr>
        <w:ind w:left="2957" w:hanging="360"/>
      </w:pPr>
      <w:rPr>
        <w:rFonts w:ascii="Noto Sans Symbols" w:eastAsia="Noto Sans Symbols" w:hAnsi="Noto Sans Symbols" w:cs="Noto Sans Symbols"/>
      </w:rPr>
    </w:lvl>
    <w:lvl w:ilvl="4">
      <w:start w:val="1"/>
      <w:numFmt w:val="bullet"/>
      <w:lvlText w:val="o"/>
      <w:lvlJc w:val="left"/>
      <w:pPr>
        <w:ind w:left="3677" w:hanging="360"/>
      </w:pPr>
      <w:rPr>
        <w:rFonts w:ascii="Courier New" w:eastAsia="Courier New" w:hAnsi="Courier New" w:cs="Courier New"/>
      </w:rPr>
    </w:lvl>
    <w:lvl w:ilvl="5">
      <w:start w:val="1"/>
      <w:numFmt w:val="bullet"/>
      <w:lvlText w:val="▪"/>
      <w:lvlJc w:val="left"/>
      <w:pPr>
        <w:ind w:left="4397" w:hanging="360"/>
      </w:pPr>
      <w:rPr>
        <w:rFonts w:ascii="Noto Sans Symbols" w:eastAsia="Noto Sans Symbols" w:hAnsi="Noto Sans Symbols" w:cs="Noto Sans Symbols"/>
      </w:rPr>
    </w:lvl>
    <w:lvl w:ilvl="6">
      <w:start w:val="1"/>
      <w:numFmt w:val="bullet"/>
      <w:lvlText w:val="●"/>
      <w:lvlJc w:val="left"/>
      <w:pPr>
        <w:ind w:left="5117" w:hanging="360"/>
      </w:pPr>
      <w:rPr>
        <w:rFonts w:ascii="Noto Sans Symbols" w:eastAsia="Noto Sans Symbols" w:hAnsi="Noto Sans Symbols" w:cs="Noto Sans Symbols"/>
      </w:rPr>
    </w:lvl>
    <w:lvl w:ilvl="7">
      <w:start w:val="1"/>
      <w:numFmt w:val="bullet"/>
      <w:lvlText w:val="o"/>
      <w:lvlJc w:val="left"/>
      <w:pPr>
        <w:ind w:left="5837" w:hanging="360"/>
      </w:pPr>
      <w:rPr>
        <w:rFonts w:ascii="Courier New" w:eastAsia="Courier New" w:hAnsi="Courier New" w:cs="Courier New"/>
      </w:rPr>
    </w:lvl>
    <w:lvl w:ilvl="8">
      <w:start w:val="1"/>
      <w:numFmt w:val="bullet"/>
      <w:lvlText w:val="▪"/>
      <w:lvlJc w:val="left"/>
      <w:pPr>
        <w:ind w:left="6557" w:hanging="360"/>
      </w:pPr>
      <w:rPr>
        <w:rFonts w:ascii="Noto Sans Symbols" w:eastAsia="Noto Sans Symbols" w:hAnsi="Noto Sans Symbols" w:cs="Noto Sans Symbols"/>
      </w:rPr>
    </w:lvl>
  </w:abstractNum>
  <w:abstractNum w:abstractNumId="5" w15:restartNumberingAfterBreak="0">
    <w:nsid w:val="390A75BA"/>
    <w:multiLevelType w:val="multilevel"/>
    <w:tmpl w:val="3E5A9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3407D9"/>
    <w:multiLevelType w:val="multilevel"/>
    <w:tmpl w:val="91BE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B81957"/>
    <w:multiLevelType w:val="multilevel"/>
    <w:tmpl w:val="A5A42ABE"/>
    <w:lvl w:ilvl="0">
      <w:start w:val="1"/>
      <w:numFmt w:val="bullet"/>
      <w:lvlText w:val="-"/>
      <w:lvlJc w:val="left"/>
      <w:pPr>
        <w:ind w:left="1080" w:hanging="360"/>
      </w:pPr>
      <w:rPr>
        <w:rFonts w:ascii="Sassoon Primary Rg" w:eastAsia="Sassoon Primary Rg" w:hAnsi="Sassoon Primary Rg" w:cs="Sassoon Primary Rg"/>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0BE6B50"/>
    <w:multiLevelType w:val="multilevel"/>
    <w:tmpl w:val="40E4CB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8240A5E"/>
    <w:multiLevelType w:val="multilevel"/>
    <w:tmpl w:val="D4205C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8BC44BC"/>
    <w:multiLevelType w:val="multilevel"/>
    <w:tmpl w:val="4D5E7D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AB5688D"/>
    <w:multiLevelType w:val="multilevel"/>
    <w:tmpl w:val="639CE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7090F"/>
    <w:multiLevelType w:val="multilevel"/>
    <w:tmpl w:val="4DCA9498"/>
    <w:lvl w:ilvl="0">
      <w:start w:val="1"/>
      <w:numFmt w:val="bullet"/>
      <w:lvlText w:val="-"/>
      <w:lvlJc w:val="left"/>
      <w:pPr>
        <w:ind w:left="1440" w:hanging="360"/>
      </w:pPr>
      <w:rPr>
        <w:rFonts w:ascii="Sassoon Primary Rg" w:eastAsia="Sassoon Primary Rg" w:hAnsi="Sassoon Primary Rg" w:cs="Sassoon Primary Rg"/>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5"/>
  </w:num>
  <w:num w:numId="3">
    <w:abstractNumId w:val="0"/>
  </w:num>
  <w:num w:numId="4">
    <w:abstractNumId w:val="6"/>
  </w:num>
  <w:num w:numId="5">
    <w:abstractNumId w:val="11"/>
  </w:num>
  <w:num w:numId="6">
    <w:abstractNumId w:val="7"/>
  </w:num>
  <w:num w:numId="7">
    <w:abstractNumId w:val="1"/>
  </w:num>
  <w:num w:numId="8">
    <w:abstractNumId w:val="4"/>
  </w:num>
  <w:num w:numId="9">
    <w:abstractNumId w:val="12"/>
  </w:num>
  <w:num w:numId="10">
    <w:abstractNumId w:val="2"/>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4D"/>
    <w:rsid w:val="0006294D"/>
    <w:rsid w:val="00A02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FF159-2A01-43CD-AF92-A11137F7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rimary" w:eastAsia="Sassoon Primary" w:hAnsi="Sassoon Primary" w:cs="Sassoon Primary"/>
        <w:sz w:val="24"/>
        <w:szCs w:val="24"/>
        <w:lang w:val="en-GB" w:eastAsia="en-GB" w:bidi="ar-SA"/>
      </w:rPr>
    </w:rPrDefault>
    <w:pPrDefault>
      <w:pPr>
        <w:spacing w:after="71" w:line="361" w:lineRule="auto"/>
        <w:ind w:left="730" w:hanging="3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11A02"/>
    <w:pPr>
      <w:ind w:left="720"/>
      <w:contextualSpacing/>
    </w:pPr>
  </w:style>
  <w:style w:type="table" w:styleId="TableGrid0">
    <w:name w:val="Table Grid"/>
    <w:basedOn w:val="TableNormal"/>
    <w:uiPriority w:val="39"/>
    <w:rsid w:val="00A1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B20"/>
    <w:pPr>
      <w:autoSpaceDE w:val="0"/>
      <w:autoSpaceDN w:val="0"/>
      <w:adjustRightInd w:val="0"/>
      <w:spacing w:after="0" w:line="240" w:lineRule="auto"/>
    </w:pPr>
    <w:rPr>
      <w:rFonts w:ascii="Arial" w:eastAsiaTheme="minorHAnsi" w:hAnsi="Arial" w:cs="Arial"/>
      <w:color w:val="000000"/>
      <w:lang w:eastAsia="en-US"/>
    </w:rPr>
  </w:style>
  <w:style w:type="character" w:styleId="Hyperlink">
    <w:name w:val="Hyperlink"/>
    <w:basedOn w:val="DefaultParagraphFont"/>
    <w:uiPriority w:val="99"/>
    <w:unhideWhenUsed/>
    <w:rsid w:val="008F3B20"/>
    <w:rPr>
      <w:color w:val="0563C1" w:themeColor="hyperlink"/>
      <w:u w:val="single"/>
    </w:rPr>
  </w:style>
  <w:style w:type="paragraph" w:styleId="NormalWeb">
    <w:name w:val="Normal (Web)"/>
    <w:basedOn w:val="Normal"/>
    <w:uiPriority w:val="99"/>
    <w:unhideWhenUsed/>
    <w:rsid w:val="008F3B20"/>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8F3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20"/>
    <w:rPr>
      <w:rFonts w:ascii="Segoe UI" w:eastAsia="Sassoon Primary" w:hAnsi="Segoe UI" w:cs="Segoe UI"/>
      <w:color w:val="000000"/>
      <w:sz w:val="18"/>
      <w:szCs w:val="18"/>
    </w:rPr>
  </w:style>
  <w:style w:type="paragraph" w:styleId="Header">
    <w:name w:val="header"/>
    <w:basedOn w:val="Normal"/>
    <w:link w:val="HeaderChar"/>
    <w:uiPriority w:val="99"/>
    <w:unhideWhenUsed/>
    <w:rsid w:val="00D26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FD"/>
    <w:rPr>
      <w:rFonts w:ascii="Sassoon Primary" w:eastAsia="Sassoon Primary" w:hAnsi="Sassoon Primary" w:cs="Sassoon Primary"/>
      <w:color w:val="000000"/>
      <w:sz w:val="24"/>
    </w:rPr>
  </w:style>
  <w:style w:type="paragraph" w:styleId="Footer">
    <w:name w:val="footer"/>
    <w:basedOn w:val="Normal"/>
    <w:link w:val="FooterChar"/>
    <w:uiPriority w:val="99"/>
    <w:unhideWhenUsed/>
    <w:rsid w:val="00D267FD"/>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D267FD"/>
    <w:rPr>
      <w:rFonts w:cs="Times New Roman"/>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52" w:type="dxa"/>
        <w:left w:w="107" w:type="dxa"/>
        <w:right w:w="115" w:type="dxa"/>
      </w:tblCellMar>
    </w:tblPr>
  </w:style>
  <w:style w:type="table" w:customStyle="1" w:styleId="a1">
    <w:basedOn w:val="TableNormal"/>
    <w:pPr>
      <w:spacing w:after="0" w:line="240" w:lineRule="auto"/>
    </w:pPr>
    <w:tblPr>
      <w:tblStyleRowBandSize w:val="1"/>
      <w:tblStyleColBandSize w:val="1"/>
      <w:tblCellMar>
        <w:top w:w="52" w:type="dxa"/>
        <w:left w:w="10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Fo1_WiXlCldlklnyBXA-NVt55z5LvrxP/edit?usp=sharing&amp;ouid=115346244211163749532&amp;rtpof=true&amp;sd=tr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Map5Nl17jsfylyJDJYbUxlgFg==">CgMxLjAyCGguZ2pkZ3hzOAByITExY2ZqMFAwXzlaeVI1dWlmNEc3X3pmM2cxdERjRERQdg==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Addison</dc:creator>
  <cp:lastModifiedBy>Hazel Rhymer</cp:lastModifiedBy>
  <cp:revision>2</cp:revision>
  <dcterms:created xsi:type="dcterms:W3CDTF">2024-11-07T11:38:00Z</dcterms:created>
  <dcterms:modified xsi:type="dcterms:W3CDTF">2024-11-07T11:38:00Z</dcterms:modified>
</cp:coreProperties>
</file>